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ADC5E" w14:textId="1030E331" w:rsidR="00F62956" w:rsidRPr="00D33EA1" w:rsidRDefault="00F62956" w:rsidP="004C7C01">
      <w:pPr>
        <w:jc w:val="both"/>
        <w:rPr>
          <w:rFonts w:ascii="Gill Sans MT" w:hAnsi="Gill Sans MT"/>
        </w:rPr>
        <w:sectPr w:rsidR="00F62956" w:rsidRPr="00D33EA1" w:rsidSect="0026583B">
          <w:headerReference w:type="default" r:id="rId8"/>
          <w:footerReference w:type="even" r:id="rId9"/>
          <w:footerReference w:type="default" r:id="rId10"/>
          <w:pgSz w:w="11906" w:h="16838"/>
          <w:pgMar w:top="2155" w:right="1418" w:bottom="2268" w:left="1418" w:header="680" w:footer="737" w:gutter="0"/>
          <w:cols w:num="3" w:space="1476"/>
          <w:docGrid w:linePitch="360"/>
        </w:sectPr>
      </w:pPr>
    </w:p>
    <w:p w14:paraId="21CC92A8" w14:textId="56584E77" w:rsidR="008D19AD" w:rsidRPr="00EB4EF3" w:rsidRDefault="004C0CF3" w:rsidP="004C7C01">
      <w:pPr>
        <w:pStyle w:val="Titolo1"/>
        <w:rPr>
          <w:lang w:val="en-US"/>
        </w:rPr>
      </w:pPr>
      <w:r w:rsidRPr="00EB4EF3">
        <w:rPr>
          <w:lang w:val="en-US"/>
        </w:rPr>
        <w:t>PRESS RELEASE</w:t>
      </w:r>
    </w:p>
    <w:p w14:paraId="4D1CA89B" w14:textId="77777777" w:rsidR="002554F5" w:rsidRDefault="002554F5" w:rsidP="00A25090">
      <w:pPr>
        <w:pStyle w:val="Titolo2"/>
        <w:rPr>
          <w:rFonts w:cstheme="minorBidi"/>
          <w:sz w:val="28"/>
          <w:szCs w:val="28"/>
          <w:lang w:val="en-US"/>
        </w:rPr>
      </w:pPr>
    </w:p>
    <w:p w14:paraId="3A10CB50" w14:textId="45118B60" w:rsidR="00A25090" w:rsidRDefault="00A25090" w:rsidP="00A25090">
      <w:pPr>
        <w:pStyle w:val="Titolo2"/>
        <w:rPr>
          <w:rFonts w:cstheme="minorBidi"/>
          <w:sz w:val="28"/>
          <w:szCs w:val="28"/>
          <w:lang w:val="en-US"/>
        </w:rPr>
      </w:pPr>
      <w:r w:rsidRPr="00A25090">
        <w:rPr>
          <w:rFonts w:cstheme="minorBidi"/>
          <w:sz w:val="28"/>
          <w:szCs w:val="28"/>
          <w:lang w:val="en-US"/>
        </w:rPr>
        <w:t xml:space="preserve">DeA CAPITAL REAL ESTATE </w:t>
      </w:r>
    </w:p>
    <w:p w14:paraId="3264AF76" w14:textId="59AF6DB6" w:rsidR="00A25090" w:rsidRPr="00A25090" w:rsidRDefault="00A25090" w:rsidP="00A25090">
      <w:pPr>
        <w:pStyle w:val="Titolo2"/>
        <w:rPr>
          <w:rFonts w:cstheme="minorBidi"/>
          <w:sz w:val="28"/>
          <w:szCs w:val="28"/>
          <w:lang w:val="en-US"/>
        </w:rPr>
      </w:pPr>
      <w:r w:rsidRPr="00A25090">
        <w:rPr>
          <w:rFonts w:cstheme="minorBidi"/>
          <w:sz w:val="28"/>
          <w:szCs w:val="28"/>
          <w:lang w:val="en-US"/>
        </w:rPr>
        <w:t>LAUNCHES A NEW</w:t>
      </w:r>
      <w:r>
        <w:rPr>
          <w:rFonts w:cstheme="minorBidi"/>
          <w:sz w:val="28"/>
          <w:szCs w:val="28"/>
          <w:lang w:val="en-US"/>
        </w:rPr>
        <w:t xml:space="preserve"> LOGISTIC FUND</w:t>
      </w:r>
    </w:p>
    <w:p w14:paraId="5BABFFAF" w14:textId="2F3D31E2" w:rsidR="00A25090" w:rsidRDefault="00A25090" w:rsidP="00A25090">
      <w:pPr>
        <w:pStyle w:val="Titolo2"/>
        <w:rPr>
          <w:rFonts w:cstheme="minorBidi"/>
          <w:sz w:val="28"/>
          <w:szCs w:val="28"/>
          <w:lang w:val="en-US"/>
        </w:rPr>
      </w:pPr>
      <w:r w:rsidRPr="00A25090">
        <w:rPr>
          <w:rFonts w:cstheme="minorBidi"/>
          <w:sz w:val="28"/>
          <w:szCs w:val="28"/>
          <w:lang w:val="en-US"/>
        </w:rPr>
        <w:t xml:space="preserve">FIRST INVESTMENT IN THE </w:t>
      </w:r>
      <w:r>
        <w:rPr>
          <w:rFonts w:cstheme="minorBidi"/>
          <w:sz w:val="28"/>
          <w:szCs w:val="28"/>
          <w:lang w:val="en-US"/>
        </w:rPr>
        <w:t>NOVARA PROVINCE</w:t>
      </w:r>
    </w:p>
    <w:p w14:paraId="3CDE5C9E" w14:textId="77777777" w:rsidR="00D21FDF" w:rsidRDefault="00D21FDF" w:rsidP="00242CCD">
      <w:pPr>
        <w:jc w:val="both"/>
        <w:rPr>
          <w:rFonts w:ascii="Gill Sans MT" w:hAnsi="Gill Sans MT" w:cs="Calibri"/>
          <w:bCs/>
          <w:i/>
          <w:iCs/>
          <w:sz w:val="20"/>
          <w:lang w:val="en-US"/>
        </w:rPr>
      </w:pPr>
    </w:p>
    <w:p w14:paraId="3AD981DE" w14:textId="7D24F513" w:rsidR="00242CCD" w:rsidRPr="00EB4EF3" w:rsidRDefault="00EB4EF3" w:rsidP="00242CCD">
      <w:pPr>
        <w:jc w:val="both"/>
        <w:rPr>
          <w:rFonts w:ascii="Gill Sans MT" w:hAnsi="Gill Sans MT" w:cs="Calibri"/>
          <w:bCs/>
          <w:i/>
          <w:iCs/>
          <w:sz w:val="20"/>
          <w:lang w:val="en-US"/>
        </w:rPr>
      </w:pPr>
      <w:r w:rsidRPr="00EB4EF3">
        <w:rPr>
          <w:rFonts w:ascii="Gill Sans MT" w:hAnsi="Gill Sans MT" w:cs="Calibri"/>
          <w:bCs/>
          <w:i/>
          <w:iCs/>
          <w:sz w:val="20"/>
          <w:lang w:val="en-US"/>
        </w:rPr>
        <w:t>Rome</w:t>
      </w:r>
      <w:r w:rsidR="00242CCD" w:rsidRPr="00EB4EF3">
        <w:rPr>
          <w:rFonts w:ascii="Gill Sans MT" w:hAnsi="Gill Sans MT" w:cs="Calibri"/>
          <w:bCs/>
          <w:i/>
          <w:iCs/>
          <w:sz w:val="20"/>
          <w:lang w:val="en-US"/>
        </w:rPr>
        <w:t xml:space="preserve">, </w:t>
      </w:r>
      <w:r w:rsidR="002554F5">
        <w:rPr>
          <w:rFonts w:ascii="Gill Sans MT" w:hAnsi="Gill Sans MT" w:cs="Calibri"/>
          <w:bCs/>
          <w:i/>
          <w:iCs/>
          <w:sz w:val="20"/>
          <w:lang w:val="en-US"/>
        </w:rPr>
        <w:t>10</w:t>
      </w:r>
      <w:r w:rsidR="00242CCD" w:rsidRPr="00EB4EF3">
        <w:rPr>
          <w:rFonts w:ascii="Gill Sans MT" w:hAnsi="Gill Sans MT" w:cs="Calibri"/>
          <w:bCs/>
          <w:i/>
          <w:iCs/>
          <w:sz w:val="20"/>
          <w:lang w:val="en-US"/>
        </w:rPr>
        <w:t xml:space="preserve"> </w:t>
      </w:r>
      <w:r w:rsidR="00A25090">
        <w:rPr>
          <w:rFonts w:ascii="Gill Sans MT" w:hAnsi="Gill Sans MT" w:cs="Calibri"/>
          <w:bCs/>
          <w:i/>
          <w:iCs/>
          <w:sz w:val="20"/>
          <w:lang w:val="en-US"/>
        </w:rPr>
        <w:t>September</w:t>
      </w:r>
      <w:r w:rsidR="00242CCD" w:rsidRPr="00EB4EF3">
        <w:rPr>
          <w:rFonts w:ascii="Gill Sans MT" w:hAnsi="Gill Sans MT" w:cs="Calibri"/>
          <w:bCs/>
          <w:i/>
          <w:iCs/>
          <w:sz w:val="20"/>
          <w:lang w:val="en-US"/>
        </w:rPr>
        <w:t xml:space="preserve"> 202</w:t>
      </w:r>
      <w:r w:rsidR="00CE380D" w:rsidRPr="00EB4EF3">
        <w:rPr>
          <w:rFonts w:ascii="Gill Sans MT" w:hAnsi="Gill Sans MT" w:cs="Calibri"/>
          <w:bCs/>
          <w:i/>
          <w:iCs/>
          <w:sz w:val="20"/>
          <w:lang w:val="en-US"/>
        </w:rPr>
        <w:t>4</w:t>
      </w:r>
      <w:r w:rsidR="00242CCD" w:rsidRPr="00EB4EF3">
        <w:rPr>
          <w:rFonts w:ascii="Gill Sans MT" w:hAnsi="Gill Sans MT" w:cs="Calibri"/>
          <w:bCs/>
          <w:i/>
          <w:iCs/>
          <w:sz w:val="20"/>
          <w:lang w:val="en-US"/>
        </w:rPr>
        <w:t xml:space="preserve"> </w:t>
      </w:r>
    </w:p>
    <w:p w14:paraId="4DAC65DD" w14:textId="4557E682" w:rsidR="003205DD" w:rsidRPr="00EB4EF3" w:rsidRDefault="003205DD" w:rsidP="004C7C01">
      <w:pPr>
        <w:jc w:val="both"/>
        <w:rPr>
          <w:rFonts w:ascii="Gill Sans MT" w:hAnsi="Gill Sans MT" w:cs="Calibri"/>
          <w:bCs/>
          <w:sz w:val="20"/>
          <w:lang w:val="en-US"/>
        </w:rPr>
      </w:pPr>
    </w:p>
    <w:p w14:paraId="40F96C0B" w14:textId="761039B2" w:rsidR="00A25090" w:rsidRPr="00A25090" w:rsidRDefault="00A25090" w:rsidP="00A25090">
      <w:pPr>
        <w:jc w:val="both"/>
        <w:rPr>
          <w:rFonts w:ascii="Gill Sans MT" w:eastAsia="Times New Roman" w:hAnsi="Gill Sans MT" w:cs="Open Sans"/>
          <w:color w:val="000000" w:themeColor="text1"/>
          <w:sz w:val="22"/>
          <w:szCs w:val="22"/>
          <w:shd w:val="clear" w:color="auto" w:fill="FFFFFF"/>
          <w:lang w:val="en-US" w:eastAsia="it-IT"/>
        </w:rPr>
      </w:pPr>
      <w:bookmarkStart w:id="0" w:name="_Hlk173254160"/>
      <w:r w:rsidRPr="00A25090">
        <w:rPr>
          <w:rFonts w:ascii="Gill Sans MT" w:eastAsia="Times New Roman" w:hAnsi="Gill Sans MT" w:cs="Open Sans"/>
          <w:b/>
          <w:bCs/>
          <w:color w:val="000000" w:themeColor="text1"/>
          <w:sz w:val="22"/>
          <w:szCs w:val="22"/>
          <w:shd w:val="clear" w:color="auto" w:fill="FFFFFF"/>
          <w:lang w:val="en-US" w:eastAsia="it-IT"/>
        </w:rPr>
        <w:t>DeA Capital Real Estate SG</w:t>
      </w:r>
      <w:r w:rsidR="00D943DA">
        <w:rPr>
          <w:rFonts w:ascii="Gill Sans MT" w:eastAsia="Times New Roman" w:hAnsi="Gill Sans MT" w:cs="Open Sans"/>
          <w:b/>
          <w:bCs/>
          <w:color w:val="000000" w:themeColor="text1"/>
          <w:sz w:val="22"/>
          <w:szCs w:val="22"/>
          <w:shd w:val="clear" w:color="auto" w:fill="FFFFFF"/>
          <w:lang w:val="en-US" w:eastAsia="it-IT"/>
        </w:rPr>
        <w:t>R</w:t>
      </w:r>
      <w:r w:rsidR="00D943DA" w:rsidRPr="00D943DA">
        <w:rPr>
          <w:rFonts w:ascii="Gill Sans MT" w:eastAsia="Times New Roman" w:hAnsi="Gill Sans MT" w:cs="Open Sans"/>
          <w:color w:val="000000" w:themeColor="text1"/>
          <w:sz w:val="22"/>
          <w:szCs w:val="22"/>
          <w:shd w:val="clear" w:color="auto" w:fill="FFFFFF"/>
          <w:lang w:val="en-US" w:eastAsia="it-IT"/>
        </w:rPr>
        <w:t>, in partnership with Palm Capital,</w:t>
      </w:r>
      <w:r w:rsidRPr="00A25090">
        <w:rPr>
          <w:rFonts w:ascii="Gill Sans MT" w:eastAsia="Times New Roman" w:hAnsi="Gill Sans MT" w:cs="Open Sans"/>
          <w:color w:val="000000" w:themeColor="text1"/>
          <w:sz w:val="22"/>
          <w:szCs w:val="22"/>
          <w:shd w:val="clear" w:color="auto" w:fill="FFFFFF"/>
          <w:lang w:val="en-US" w:eastAsia="it-IT"/>
        </w:rPr>
        <w:t xml:space="preserve"> has established a new Closed-End Real Estate Alternative Investment Fund, fully subscribed by international investors specialised in long-term real estate investments, with the objective of investing significant amounts of capital in the logistics sector in Italy by purchasing both existing properties and properties to be developed. </w:t>
      </w:r>
    </w:p>
    <w:p w14:paraId="3BB2C8A6" w14:textId="77777777" w:rsidR="00A25090" w:rsidRPr="00A25090" w:rsidRDefault="00A25090" w:rsidP="00A25090">
      <w:pPr>
        <w:jc w:val="both"/>
        <w:rPr>
          <w:rFonts w:ascii="Gill Sans MT" w:eastAsia="Times New Roman" w:hAnsi="Gill Sans MT" w:cs="Open Sans"/>
          <w:color w:val="000000" w:themeColor="text1"/>
          <w:sz w:val="22"/>
          <w:szCs w:val="22"/>
          <w:shd w:val="clear" w:color="auto" w:fill="FFFFFF"/>
          <w:lang w:val="en-US" w:eastAsia="it-IT"/>
        </w:rPr>
      </w:pPr>
    </w:p>
    <w:p w14:paraId="54C85C4C" w14:textId="0DDADE4E" w:rsidR="00A25090" w:rsidRPr="00A25090" w:rsidRDefault="00A25090" w:rsidP="00A25090">
      <w:pPr>
        <w:jc w:val="both"/>
        <w:rPr>
          <w:rFonts w:ascii="Gill Sans MT" w:eastAsia="Times New Roman" w:hAnsi="Gill Sans MT" w:cs="Open Sans"/>
          <w:color w:val="000000" w:themeColor="text1"/>
          <w:sz w:val="22"/>
          <w:szCs w:val="22"/>
          <w:shd w:val="clear" w:color="auto" w:fill="FFFFFF"/>
          <w:lang w:val="en-US" w:eastAsia="it-IT"/>
        </w:rPr>
      </w:pPr>
      <w:r w:rsidRPr="00A25090">
        <w:rPr>
          <w:rFonts w:ascii="Gill Sans MT" w:eastAsia="Times New Roman" w:hAnsi="Gill Sans MT" w:cs="Open Sans"/>
          <w:color w:val="000000" w:themeColor="text1"/>
          <w:sz w:val="22"/>
          <w:szCs w:val="22"/>
          <w:shd w:val="clear" w:color="auto" w:fill="FFFFFF"/>
          <w:lang w:val="en-US" w:eastAsia="it-IT"/>
        </w:rPr>
        <w:t xml:space="preserve">The Fund, named </w:t>
      </w:r>
      <w:r w:rsidRPr="00A25090">
        <w:rPr>
          <w:rFonts w:ascii="Gill Sans MT" w:eastAsia="Times New Roman" w:hAnsi="Gill Sans MT" w:cs="Open Sans"/>
          <w:b/>
          <w:bCs/>
          <w:color w:val="000000" w:themeColor="text1"/>
          <w:sz w:val="22"/>
          <w:szCs w:val="22"/>
          <w:shd w:val="clear" w:color="auto" w:fill="FFFFFF"/>
          <w:lang w:val="en-US" w:eastAsia="it-IT"/>
        </w:rPr>
        <w:t>‘Palm Partners Italy I’</w:t>
      </w:r>
      <w:r w:rsidRPr="00A25090">
        <w:rPr>
          <w:rFonts w:ascii="Gill Sans MT" w:eastAsia="Times New Roman" w:hAnsi="Gill Sans MT" w:cs="Open Sans"/>
          <w:color w:val="000000" w:themeColor="text1"/>
          <w:sz w:val="22"/>
          <w:szCs w:val="22"/>
          <w:shd w:val="clear" w:color="auto" w:fill="FFFFFF"/>
          <w:lang w:val="en-US" w:eastAsia="it-IT"/>
        </w:rPr>
        <w:t>, finalised its first investment through the purchase of a plot of land located in the Novara</w:t>
      </w:r>
      <w:r w:rsidR="0025463D">
        <w:rPr>
          <w:rFonts w:ascii="Gill Sans MT" w:eastAsia="Times New Roman" w:hAnsi="Gill Sans MT" w:cs="Open Sans"/>
          <w:color w:val="000000" w:themeColor="text1"/>
          <w:sz w:val="22"/>
          <w:szCs w:val="22"/>
          <w:shd w:val="clear" w:color="auto" w:fill="FFFFFF"/>
          <w:lang w:val="en-US" w:eastAsia="it-IT"/>
        </w:rPr>
        <w:t xml:space="preserve"> province where</w:t>
      </w:r>
      <w:r w:rsidRPr="00A25090">
        <w:rPr>
          <w:rFonts w:ascii="Gill Sans MT" w:eastAsia="Times New Roman" w:hAnsi="Gill Sans MT" w:cs="Open Sans"/>
          <w:color w:val="000000" w:themeColor="text1"/>
          <w:sz w:val="22"/>
          <w:szCs w:val="22"/>
          <w:shd w:val="clear" w:color="auto" w:fill="FFFFFF"/>
          <w:lang w:val="en-US" w:eastAsia="it-IT"/>
        </w:rPr>
        <w:t xml:space="preserve"> a new logistics building</w:t>
      </w:r>
      <w:r>
        <w:rPr>
          <w:rFonts w:ascii="Gill Sans MT" w:eastAsia="Times New Roman" w:hAnsi="Gill Sans MT" w:cs="Open Sans"/>
          <w:color w:val="000000" w:themeColor="text1"/>
          <w:sz w:val="22"/>
          <w:szCs w:val="22"/>
          <w:shd w:val="clear" w:color="auto" w:fill="FFFFFF"/>
          <w:lang w:val="en-US" w:eastAsia="it-IT"/>
        </w:rPr>
        <w:t>,</w:t>
      </w:r>
      <w:r w:rsidRPr="00A25090">
        <w:rPr>
          <w:rFonts w:ascii="Gill Sans MT" w:eastAsia="Times New Roman" w:hAnsi="Gill Sans MT" w:cs="Open Sans"/>
          <w:color w:val="000000" w:themeColor="text1"/>
          <w:sz w:val="22"/>
          <w:szCs w:val="22"/>
          <w:shd w:val="clear" w:color="auto" w:fill="FFFFFF"/>
          <w:lang w:val="en-US" w:eastAsia="it-IT"/>
        </w:rPr>
        <w:t xml:space="preserve"> with high technical</w:t>
      </w:r>
      <w:r>
        <w:rPr>
          <w:rFonts w:ascii="Gill Sans MT" w:eastAsia="Times New Roman" w:hAnsi="Gill Sans MT" w:cs="Open Sans"/>
          <w:color w:val="000000" w:themeColor="text1"/>
          <w:sz w:val="22"/>
          <w:szCs w:val="22"/>
          <w:shd w:val="clear" w:color="auto" w:fill="FFFFFF"/>
          <w:lang w:val="en-US" w:eastAsia="it-IT"/>
        </w:rPr>
        <w:t>,</w:t>
      </w:r>
      <w:r w:rsidRPr="00A25090">
        <w:rPr>
          <w:rFonts w:ascii="Gill Sans MT" w:eastAsia="Times New Roman" w:hAnsi="Gill Sans MT" w:cs="Open Sans"/>
          <w:color w:val="000000" w:themeColor="text1"/>
          <w:sz w:val="22"/>
          <w:szCs w:val="22"/>
          <w:shd w:val="clear" w:color="auto" w:fill="FFFFFF"/>
          <w:lang w:val="en-US" w:eastAsia="it-IT"/>
        </w:rPr>
        <w:t xml:space="preserve"> energy and environmental standards</w:t>
      </w:r>
      <w:r>
        <w:rPr>
          <w:rFonts w:ascii="Gill Sans MT" w:eastAsia="Times New Roman" w:hAnsi="Gill Sans MT" w:cs="Open Sans"/>
          <w:color w:val="000000" w:themeColor="text1"/>
          <w:sz w:val="22"/>
          <w:szCs w:val="22"/>
          <w:shd w:val="clear" w:color="auto" w:fill="FFFFFF"/>
          <w:lang w:val="en-US" w:eastAsia="it-IT"/>
        </w:rPr>
        <w:t>,</w:t>
      </w:r>
      <w:r w:rsidRPr="00A25090">
        <w:rPr>
          <w:rFonts w:ascii="Gill Sans MT" w:eastAsia="Times New Roman" w:hAnsi="Gill Sans MT" w:cs="Open Sans"/>
          <w:color w:val="000000" w:themeColor="text1"/>
          <w:sz w:val="22"/>
          <w:szCs w:val="22"/>
          <w:shd w:val="clear" w:color="auto" w:fill="FFFFFF"/>
          <w:lang w:val="en-US" w:eastAsia="it-IT"/>
        </w:rPr>
        <w:t xml:space="preserve"> will be developed.</w:t>
      </w:r>
    </w:p>
    <w:p w14:paraId="2589C134" w14:textId="77777777" w:rsidR="00A25090" w:rsidRPr="00A25090" w:rsidRDefault="00A25090" w:rsidP="00A25090">
      <w:pPr>
        <w:jc w:val="both"/>
        <w:rPr>
          <w:rFonts w:ascii="Gill Sans MT" w:eastAsia="Times New Roman" w:hAnsi="Gill Sans MT" w:cs="Open Sans"/>
          <w:color w:val="000000" w:themeColor="text1"/>
          <w:sz w:val="22"/>
          <w:szCs w:val="22"/>
          <w:shd w:val="clear" w:color="auto" w:fill="FFFFFF"/>
          <w:lang w:val="en-US" w:eastAsia="it-IT"/>
        </w:rPr>
      </w:pPr>
    </w:p>
    <w:p w14:paraId="5BE7AD89" w14:textId="2A3EC4D3" w:rsidR="00DD75C0" w:rsidRPr="00DD75C0" w:rsidRDefault="00DD75C0" w:rsidP="00DD75C0">
      <w:pPr>
        <w:jc w:val="both"/>
        <w:rPr>
          <w:rFonts w:ascii="Gill Sans MT" w:eastAsia="Times New Roman" w:hAnsi="Gill Sans MT" w:cs="Open Sans"/>
          <w:color w:val="000000" w:themeColor="text1"/>
          <w:sz w:val="22"/>
          <w:szCs w:val="22"/>
          <w:shd w:val="clear" w:color="auto" w:fill="FFFFFF"/>
          <w:lang w:val="en-US" w:eastAsia="it-IT"/>
        </w:rPr>
      </w:pPr>
      <w:r w:rsidRPr="00DD75C0">
        <w:rPr>
          <w:rFonts w:ascii="Gill Sans MT" w:eastAsia="Times New Roman" w:hAnsi="Gill Sans MT" w:cs="Open Sans"/>
          <w:color w:val="000000" w:themeColor="text1"/>
          <w:sz w:val="22"/>
          <w:szCs w:val="22"/>
          <w:shd w:val="clear" w:color="auto" w:fill="FFFFFF"/>
          <w:lang w:val="en-US" w:eastAsia="it-IT"/>
        </w:rPr>
        <w:t xml:space="preserve">The building will have a gross floor area of approximately 64,000 square metres, plus parking and external </w:t>
      </w:r>
      <w:r w:rsidR="002554F5" w:rsidRPr="00DD75C0">
        <w:rPr>
          <w:rFonts w:ascii="Gill Sans MT" w:eastAsia="Times New Roman" w:hAnsi="Gill Sans MT" w:cs="Open Sans"/>
          <w:color w:val="000000" w:themeColor="text1"/>
          <w:sz w:val="22"/>
          <w:szCs w:val="22"/>
          <w:shd w:val="clear" w:color="auto" w:fill="FFFFFF"/>
          <w:lang w:val="en-US" w:eastAsia="it-IT"/>
        </w:rPr>
        <w:t>maneuvering</w:t>
      </w:r>
      <w:r w:rsidRPr="00DD75C0">
        <w:rPr>
          <w:rFonts w:ascii="Gill Sans MT" w:eastAsia="Times New Roman" w:hAnsi="Gill Sans MT" w:cs="Open Sans"/>
          <w:color w:val="000000" w:themeColor="text1"/>
          <w:sz w:val="22"/>
          <w:szCs w:val="22"/>
          <w:shd w:val="clear" w:color="auto" w:fill="FFFFFF"/>
          <w:lang w:val="en-US" w:eastAsia="it-IT"/>
        </w:rPr>
        <w:t xml:space="preserve"> areas, and characteristics in line with the best market standards. It is leased through a pre-let contract to an international company in the logistics/commercial sector already existing in Italy and in several European countries. </w:t>
      </w:r>
    </w:p>
    <w:p w14:paraId="61F93BA8" w14:textId="63A969DE" w:rsidR="00DD75C0" w:rsidRPr="00DD75C0" w:rsidRDefault="00DD75C0" w:rsidP="00DD75C0">
      <w:pPr>
        <w:jc w:val="both"/>
        <w:rPr>
          <w:rFonts w:ascii="Gill Sans MT" w:eastAsia="Times New Roman" w:hAnsi="Gill Sans MT" w:cs="Open Sans"/>
          <w:color w:val="000000" w:themeColor="text1"/>
          <w:sz w:val="22"/>
          <w:szCs w:val="22"/>
          <w:shd w:val="clear" w:color="auto" w:fill="FFFFFF"/>
          <w:lang w:val="en-US" w:eastAsia="it-IT"/>
        </w:rPr>
      </w:pPr>
      <w:r w:rsidRPr="00DD75C0">
        <w:rPr>
          <w:rFonts w:ascii="Gill Sans MT" w:eastAsia="Times New Roman" w:hAnsi="Gill Sans MT" w:cs="Open Sans"/>
          <w:color w:val="000000" w:themeColor="text1"/>
          <w:sz w:val="22"/>
          <w:szCs w:val="22"/>
          <w:shd w:val="clear" w:color="auto" w:fill="FFFFFF"/>
          <w:lang w:val="en-US" w:eastAsia="it-IT"/>
        </w:rPr>
        <w:t xml:space="preserve">Following the first </w:t>
      </w:r>
      <w:r w:rsidR="0025463D">
        <w:rPr>
          <w:rFonts w:ascii="Gill Sans MT" w:eastAsia="Times New Roman" w:hAnsi="Gill Sans MT" w:cs="Open Sans"/>
          <w:color w:val="000000" w:themeColor="text1"/>
          <w:sz w:val="22"/>
          <w:szCs w:val="22"/>
          <w:shd w:val="clear" w:color="auto" w:fill="FFFFFF"/>
          <w:lang w:val="en-US" w:eastAsia="it-IT"/>
        </w:rPr>
        <w:t>investment</w:t>
      </w:r>
      <w:r w:rsidRPr="00DD75C0">
        <w:rPr>
          <w:rFonts w:ascii="Gill Sans MT" w:eastAsia="Times New Roman" w:hAnsi="Gill Sans MT" w:cs="Open Sans"/>
          <w:color w:val="000000" w:themeColor="text1"/>
          <w:sz w:val="22"/>
          <w:szCs w:val="22"/>
          <w:shd w:val="clear" w:color="auto" w:fill="FFFFFF"/>
          <w:lang w:val="en-US" w:eastAsia="it-IT"/>
        </w:rPr>
        <w:t xml:space="preserve">, the Fund will continue its activity with further acquisitions of assets for logistics use </w:t>
      </w:r>
      <w:r w:rsidR="0025463D">
        <w:rPr>
          <w:rFonts w:ascii="Gill Sans MT" w:eastAsia="Times New Roman" w:hAnsi="Gill Sans MT" w:cs="Open Sans"/>
          <w:color w:val="000000" w:themeColor="text1"/>
          <w:sz w:val="22"/>
          <w:szCs w:val="22"/>
          <w:shd w:val="clear" w:color="auto" w:fill="FFFFFF"/>
          <w:lang w:val="en-US" w:eastAsia="it-IT"/>
        </w:rPr>
        <w:t xml:space="preserve">which are </w:t>
      </w:r>
      <w:r w:rsidRPr="00DD75C0">
        <w:rPr>
          <w:rFonts w:ascii="Gill Sans MT" w:eastAsia="Times New Roman" w:hAnsi="Gill Sans MT" w:cs="Open Sans"/>
          <w:color w:val="000000" w:themeColor="text1"/>
          <w:sz w:val="22"/>
          <w:szCs w:val="22"/>
          <w:shd w:val="clear" w:color="auto" w:fill="FFFFFF"/>
          <w:lang w:val="en-US" w:eastAsia="it-IT"/>
        </w:rPr>
        <w:t>already in the pipeline.</w:t>
      </w:r>
    </w:p>
    <w:p w14:paraId="31728289" w14:textId="77777777" w:rsidR="00DD75C0" w:rsidRPr="00DD75C0" w:rsidRDefault="00DD75C0" w:rsidP="00DD75C0">
      <w:pPr>
        <w:jc w:val="both"/>
        <w:rPr>
          <w:rFonts w:ascii="Gill Sans MT" w:eastAsia="Times New Roman" w:hAnsi="Gill Sans MT" w:cs="Open Sans"/>
          <w:color w:val="000000" w:themeColor="text1"/>
          <w:sz w:val="22"/>
          <w:szCs w:val="22"/>
          <w:shd w:val="clear" w:color="auto" w:fill="FFFFFF"/>
          <w:lang w:val="en-US" w:eastAsia="it-IT"/>
        </w:rPr>
      </w:pPr>
    </w:p>
    <w:p w14:paraId="3F994AEC" w14:textId="37742669" w:rsidR="007103AB" w:rsidRPr="007103AB" w:rsidRDefault="007103AB" w:rsidP="007103AB">
      <w:pPr>
        <w:jc w:val="both"/>
        <w:rPr>
          <w:rFonts w:ascii="Gill Sans MT" w:eastAsia="Times New Roman" w:hAnsi="Gill Sans MT" w:cs="Open Sans"/>
          <w:b/>
          <w:bCs/>
          <w:color w:val="000000" w:themeColor="text1"/>
          <w:sz w:val="22"/>
          <w:szCs w:val="22"/>
          <w:shd w:val="clear" w:color="auto" w:fill="FFFFFF"/>
          <w:lang w:val="en-US" w:eastAsia="it-IT"/>
        </w:rPr>
      </w:pPr>
      <w:r w:rsidRPr="007103AB">
        <w:rPr>
          <w:rFonts w:ascii="Gill Sans MT" w:eastAsia="Times New Roman" w:hAnsi="Gill Sans MT" w:cs="Open Sans"/>
          <w:b/>
          <w:bCs/>
          <w:color w:val="000000" w:themeColor="text1"/>
          <w:sz w:val="22"/>
          <w:szCs w:val="22"/>
          <w:shd w:val="clear" w:color="auto" w:fill="FFFFFF"/>
          <w:lang w:val="en-US" w:eastAsia="it-IT"/>
        </w:rPr>
        <w:t xml:space="preserve">Reda </w:t>
      </w:r>
      <w:proofErr w:type="spellStart"/>
      <w:r w:rsidRPr="007103AB">
        <w:rPr>
          <w:rFonts w:ascii="Gill Sans MT" w:eastAsia="Times New Roman" w:hAnsi="Gill Sans MT" w:cs="Open Sans"/>
          <w:b/>
          <w:bCs/>
          <w:color w:val="000000" w:themeColor="text1"/>
          <w:sz w:val="22"/>
          <w:szCs w:val="22"/>
          <w:shd w:val="clear" w:color="auto" w:fill="FFFFFF"/>
          <w:lang w:val="en-US" w:eastAsia="it-IT"/>
        </w:rPr>
        <w:t>Khatim</w:t>
      </w:r>
      <w:proofErr w:type="spellEnd"/>
      <w:r w:rsidRPr="007103AB">
        <w:rPr>
          <w:rFonts w:ascii="Gill Sans MT" w:eastAsia="Times New Roman" w:hAnsi="Gill Sans MT" w:cs="Open Sans"/>
          <w:b/>
          <w:bCs/>
          <w:color w:val="000000" w:themeColor="text1"/>
          <w:sz w:val="22"/>
          <w:szCs w:val="22"/>
          <w:shd w:val="clear" w:color="auto" w:fill="FFFFFF"/>
          <w:lang w:val="en-US" w:eastAsia="it-IT"/>
        </w:rPr>
        <w:t xml:space="preserve">, </w:t>
      </w:r>
      <w:r w:rsidRPr="007103AB">
        <w:rPr>
          <w:rFonts w:ascii="Gill Sans MT" w:eastAsia="Times New Roman" w:hAnsi="Gill Sans MT" w:cs="Open Sans"/>
          <w:color w:val="000000" w:themeColor="text1"/>
          <w:sz w:val="22"/>
          <w:szCs w:val="22"/>
          <w:shd w:val="clear" w:color="auto" w:fill="FFFFFF"/>
          <w:lang w:val="en-US" w:eastAsia="it-IT"/>
        </w:rPr>
        <w:t xml:space="preserve">Managing Partner of </w:t>
      </w:r>
      <w:r w:rsidRPr="007103AB">
        <w:rPr>
          <w:rFonts w:ascii="Gill Sans MT" w:eastAsia="Times New Roman" w:hAnsi="Gill Sans MT" w:cs="Open Sans"/>
          <w:b/>
          <w:bCs/>
          <w:color w:val="000000" w:themeColor="text1"/>
          <w:sz w:val="22"/>
          <w:szCs w:val="22"/>
          <w:shd w:val="clear" w:color="auto" w:fill="FFFFFF"/>
          <w:lang w:val="en-US" w:eastAsia="it-IT"/>
        </w:rPr>
        <w:t>Palm Capital</w:t>
      </w:r>
      <w:r w:rsidRPr="007103AB">
        <w:rPr>
          <w:rFonts w:ascii="Gill Sans MT" w:eastAsia="Times New Roman" w:hAnsi="Gill Sans MT" w:cs="Open Sans"/>
          <w:color w:val="000000" w:themeColor="text1"/>
          <w:sz w:val="22"/>
          <w:szCs w:val="22"/>
          <w:shd w:val="clear" w:color="auto" w:fill="FFFFFF"/>
          <w:lang w:val="en-US" w:eastAsia="it-IT"/>
        </w:rPr>
        <w:t xml:space="preserve">, sponsor of the </w:t>
      </w:r>
      <w:r w:rsidR="0098447A">
        <w:rPr>
          <w:rFonts w:ascii="Gill Sans MT" w:eastAsia="Times New Roman" w:hAnsi="Gill Sans MT" w:cs="Open Sans"/>
          <w:color w:val="000000" w:themeColor="text1"/>
          <w:sz w:val="22"/>
          <w:szCs w:val="22"/>
          <w:shd w:val="clear" w:color="auto" w:fill="FFFFFF"/>
          <w:lang w:val="en-US" w:eastAsia="it-IT"/>
        </w:rPr>
        <w:t>group</w:t>
      </w:r>
      <w:r w:rsidRPr="007103AB">
        <w:rPr>
          <w:rFonts w:ascii="Gill Sans MT" w:eastAsia="Times New Roman" w:hAnsi="Gill Sans MT" w:cs="Open Sans"/>
          <w:color w:val="000000" w:themeColor="text1"/>
          <w:sz w:val="22"/>
          <w:szCs w:val="22"/>
          <w:shd w:val="clear" w:color="auto" w:fill="FFFFFF"/>
          <w:lang w:val="en-US" w:eastAsia="it-IT"/>
        </w:rPr>
        <w:t xml:space="preserve"> of investors in the Fund state</w:t>
      </w:r>
      <w:r>
        <w:rPr>
          <w:rFonts w:ascii="Gill Sans MT" w:eastAsia="Times New Roman" w:hAnsi="Gill Sans MT" w:cs="Open Sans"/>
          <w:color w:val="000000" w:themeColor="text1"/>
          <w:sz w:val="22"/>
          <w:szCs w:val="22"/>
          <w:shd w:val="clear" w:color="auto" w:fill="FFFFFF"/>
          <w:lang w:val="en-US" w:eastAsia="it-IT"/>
        </w:rPr>
        <w:t>d</w:t>
      </w:r>
      <w:r w:rsidRPr="007103AB">
        <w:rPr>
          <w:rFonts w:ascii="Gill Sans MT" w:eastAsia="Times New Roman" w:hAnsi="Gill Sans MT" w:cs="Open Sans"/>
          <w:color w:val="000000" w:themeColor="text1"/>
          <w:sz w:val="22"/>
          <w:szCs w:val="22"/>
          <w:shd w:val="clear" w:color="auto" w:fill="FFFFFF"/>
          <w:lang w:val="en-US" w:eastAsia="it-IT"/>
        </w:rPr>
        <w:t>: ‘we are excited to enter the Italian market with this interesting development opportunity. Over the years we have built a solid track record in the European market which now drives us to invest in the new logistics asset class</w:t>
      </w:r>
      <w:r w:rsidR="00D943DA">
        <w:rPr>
          <w:rFonts w:ascii="Gill Sans MT" w:eastAsia="Times New Roman" w:hAnsi="Gill Sans MT" w:cs="Open Sans"/>
          <w:color w:val="000000" w:themeColor="text1"/>
          <w:sz w:val="22"/>
          <w:szCs w:val="22"/>
          <w:shd w:val="clear" w:color="auto" w:fill="FFFFFF"/>
          <w:lang w:val="en-US" w:eastAsia="it-IT"/>
        </w:rPr>
        <w:t xml:space="preserve"> in Italy,</w:t>
      </w:r>
      <w:r w:rsidRPr="007103AB">
        <w:rPr>
          <w:rFonts w:ascii="Gill Sans MT" w:eastAsia="Times New Roman" w:hAnsi="Gill Sans MT" w:cs="Open Sans"/>
          <w:color w:val="000000" w:themeColor="text1"/>
          <w:sz w:val="22"/>
          <w:szCs w:val="22"/>
          <w:shd w:val="clear" w:color="auto" w:fill="FFFFFF"/>
          <w:lang w:val="en-US" w:eastAsia="it-IT"/>
        </w:rPr>
        <w:t xml:space="preserve"> </w:t>
      </w:r>
      <w:r w:rsidR="00D943DA">
        <w:rPr>
          <w:rFonts w:ascii="Gill Sans MT" w:eastAsia="Times New Roman" w:hAnsi="Gill Sans MT" w:cs="Open Sans"/>
          <w:color w:val="000000" w:themeColor="text1"/>
          <w:sz w:val="22"/>
          <w:szCs w:val="22"/>
          <w:shd w:val="clear" w:color="auto" w:fill="FFFFFF"/>
          <w:lang w:val="en-US" w:eastAsia="it-IT"/>
        </w:rPr>
        <w:t>which</w:t>
      </w:r>
      <w:r w:rsidRPr="007103AB">
        <w:rPr>
          <w:rFonts w:ascii="Gill Sans MT" w:eastAsia="Times New Roman" w:hAnsi="Gill Sans MT" w:cs="Open Sans"/>
          <w:color w:val="000000" w:themeColor="text1"/>
          <w:sz w:val="22"/>
          <w:szCs w:val="22"/>
          <w:shd w:val="clear" w:color="auto" w:fill="FFFFFF"/>
          <w:lang w:val="en-US" w:eastAsia="it-IT"/>
        </w:rPr>
        <w:t xml:space="preserve"> </w:t>
      </w:r>
      <w:r w:rsidR="00D943DA">
        <w:rPr>
          <w:rFonts w:ascii="Gill Sans MT" w:eastAsia="Times New Roman" w:hAnsi="Gill Sans MT" w:cs="Open Sans"/>
          <w:color w:val="000000" w:themeColor="text1"/>
          <w:sz w:val="22"/>
          <w:szCs w:val="22"/>
          <w:shd w:val="clear" w:color="auto" w:fill="FFFFFF"/>
          <w:lang w:val="en-US" w:eastAsia="it-IT"/>
        </w:rPr>
        <w:t>we consider strategic</w:t>
      </w:r>
      <w:r w:rsidRPr="007103AB">
        <w:rPr>
          <w:rFonts w:ascii="Gill Sans MT" w:eastAsia="Times New Roman" w:hAnsi="Gill Sans MT" w:cs="Open Sans"/>
          <w:color w:val="000000" w:themeColor="text1"/>
          <w:sz w:val="22"/>
          <w:szCs w:val="22"/>
          <w:shd w:val="clear" w:color="auto" w:fill="FFFFFF"/>
          <w:lang w:val="en-US" w:eastAsia="it-IT"/>
        </w:rPr>
        <w:t>.  Therefore, we are looking forward to expanding our Italian investment programme with a long-term commitment to this market'</w:t>
      </w:r>
      <w:r w:rsidRPr="007103AB">
        <w:rPr>
          <w:rFonts w:ascii="Gill Sans MT" w:eastAsia="Times New Roman" w:hAnsi="Gill Sans MT" w:cs="Open Sans"/>
          <w:b/>
          <w:bCs/>
          <w:color w:val="000000" w:themeColor="text1"/>
          <w:sz w:val="22"/>
          <w:szCs w:val="22"/>
          <w:shd w:val="clear" w:color="auto" w:fill="FFFFFF"/>
          <w:lang w:val="en-US" w:eastAsia="it-IT"/>
        </w:rPr>
        <w:t>.</w:t>
      </w:r>
    </w:p>
    <w:p w14:paraId="76DC26C2" w14:textId="77777777" w:rsidR="007103AB" w:rsidRPr="007103AB" w:rsidRDefault="007103AB" w:rsidP="007103AB">
      <w:pPr>
        <w:jc w:val="both"/>
        <w:rPr>
          <w:rFonts w:ascii="Gill Sans MT" w:eastAsia="Times New Roman" w:hAnsi="Gill Sans MT" w:cs="Open Sans"/>
          <w:b/>
          <w:bCs/>
          <w:color w:val="000000" w:themeColor="text1"/>
          <w:sz w:val="22"/>
          <w:szCs w:val="22"/>
          <w:shd w:val="clear" w:color="auto" w:fill="FFFFFF"/>
          <w:lang w:val="en-US" w:eastAsia="it-IT"/>
        </w:rPr>
      </w:pPr>
    </w:p>
    <w:p w14:paraId="563E228D" w14:textId="6F819E18" w:rsidR="00A25090" w:rsidRDefault="00A25090" w:rsidP="00A25090">
      <w:pPr>
        <w:jc w:val="both"/>
        <w:rPr>
          <w:rFonts w:ascii="Gill Sans MT" w:eastAsia="Times New Roman" w:hAnsi="Gill Sans MT" w:cs="Open Sans"/>
          <w:color w:val="000000" w:themeColor="text1"/>
          <w:sz w:val="22"/>
          <w:szCs w:val="22"/>
          <w:shd w:val="clear" w:color="auto" w:fill="FFFFFF"/>
          <w:lang w:val="en-US" w:eastAsia="it-IT"/>
        </w:rPr>
      </w:pPr>
      <w:r w:rsidRPr="007103AB">
        <w:rPr>
          <w:rFonts w:ascii="Gill Sans MT" w:eastAsia="Times New Roman" w:hAnsi="Gill Sans MT" w:cs="Open Sans"/>
          <w:b/>
          <w:bCs/>
          <w:color w:val="000000" w:themeColor="text1"/>
          <w:sz w:val="22"/>
          <w:szCs w:val="22"/>
          <w:shd w:val="clear" w:color="auto" w:fill="FFFFFF"/>
          <w:lang w:val="en-US" w:eastAsia="it-IT"/>
        </w:rPr>
        <w:t>Emanuele Caniggia</w:t>
      </w:r>
      <w:r w:rsidRPr="007103AB">
        <w:rPr>
          <w:rFonts w:ascii="Gill Sans MT" w:eastAsia="Times New Roman" w:hAnsi="Gill Sans MT" w:cs="Open Sans"/>
          <w:color w:val="000000" w:themeColor="text1"/>
          <w:sz w:val="22"/>
          <w:szCs w:val="22"/>
          <w:shd w:val="clear" w:color="auto" w:fill="FFFFFF"/>
          <w:lang w:val="en-US" w:eastAsia="it-IT"/>
        </w:rPr>
        <w:t xml:space="preserve">, </w:t>
      </w:r>
      <w:r w:rsidR="0098447A">
        <w:rPr>
          <w:rFonts w:ascii="Gill Sans MT" w:eastAsia="Times New Roman" w:hAnsi="Gill Sans MT" w:cs="Open Sans"/>
          <w:color w:val="000000" w:themeColor="text1"/>
          <w:sz w:val="22"/>
          <w:szCs w:val="22"/>
          <w:shd w:val="clear" w:color="auto" w:fill="FFFFFF"/>
          <w:lang w:val="en-US" w:eastAsia="it-IT"/>
        </w:rPr>
        <w:t>CEO</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 of</w:t>
      </w:r>
      <w:r w:rsidRPr="007103AB">
        <w:rPr>
          <w:rFonts w:ascii="Gill Sans MT" w:eastAsia="Times New Roman" w:hAnsi="Gill Sans MT" w:cs="Open Sans"/>
          <w:color w:val="000000" w:themeColor="text1"/>
          <w:sz w:val="22"/>
          <w:szCs w:val="22"/>
          <w:shd w:val="clear" w:color="auto" w:fill="FFFFFF"/>
          <w:lang w:val="en-US" w:eastAsia="it-IT"/>
        </w:rPr>
        <w:t xml:space="preserve"> </w:t>
      </w:r>
      <w:r w:rsidRPr="007103AB">
        <w:rPr>
          <w:rFonts w:ascii="Gill Sans MT" w:eastAsia="Times New Roman" w:hAnsi="Gill Sans MT" w:cs="Open Sans"/>
          <w:b/>
          <w:bCs/>
          <w:color w:val="000000" w:themeColor="text1"/>
          <w:sz w:val="22"/>
          <w:szCs w:val="22"/>
          <w:shd w:val="clear" w:color="auto" w:fill="FFFFFF"/>
          <w:lang w:val="en-US" w:eastAsia="it-IT"/>
        </w:rPr>
        <w:t>DeA Capital Real Estate SGR</w:t>
      </w:r>
      <w:r w:rsidRPr="007103AB">
        <w:rPr>
          <w:rFonts w:ascii="Gill Sans MT" w:eastAsia="Times New Roman" w:hAnsi="Gill Sans MT" w:cs="Open Sans"/>
          <w:color w:val="000000" w:themeColor="text1"/>
          <w:sz w:val="22"/>
          <w:szCs w:val="22"/>
          <w:shd w:val="clear" w:color="auto" w:fill="FFFFFF"/>
          <w:lang w:val="en-US" w:eastAsia="it-IT"/>
        </w:rPr>
        <w:t xml:space="preserve"> </w:t>
      </w:r>
      <w:r w:rsidR="007103AB" w:rsidRPr="007103AB">
        <w:rPr>
          <w:rFonts w:ascii="Gill Sans MT" w:eastAsia="Times New Roman" w:hAnsi="Gill Sans MT" w:cs="Open Sans"/>
          <w:color w:val="000000" w:themeColor="text1"/>
          <w:sz w:val="22"/>
          <w:szCs w:val="22"/>
          <w:shd w:val="clear" w:color="auto" w:fill="FFFFFF"/>
          <w:lang w:val="en-US" w:eastAsia="it-IT"/>
        </w:rPr>
        <w:t>commen</w:t>
      </w:r>
      <w:r w:rsidR="007103AB">
        <w:rPr>
          <w:rFonts w:ascii="Gill Sans MT" w:eastAsia="Times New Roman" w:hAnsi="Gill Sans MT" w:cs="Open Sans"/>
          <w:color w:val="000000" w:themeColor="text1"/>
          <w:sz w:val="22"/>
          <w:szCs w:val="22"/>
          <w:shd w:val="clear" w:color="auto" w:fill="FFFFFF"/>
          <w:lang w:val="en-US" w:eastAsia="it-IT"/>
        </w:rPr>
        <w:t>ted</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 ‘this transaction </w:t>
      </w:r>
      <w:r w:rsidR="0098447A">
        <w:rPr>
          <w:rFonts w:ascii="Gill Sans MT" w:eastAsia="Times New Roman" w:hAnsi="Gill Sans MT" w:cs="Open Sans"/>
          <w:color w:val="000000" w:themeColor="text1"/>
          <w:sz w:val="22"/>
          <w:szCs w:val="22"/>
          <w:shd w:val="clear" w:color="auto" w:fill="FFFFFF"/>
          <w:lang w:val="en-US" w:eastAsia="it-IT"/>
        </w:rPr>
        <w:t>confirms</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 the </w:t>
      </w:r>
      <w:r w:rsidR="0098447A">
        <w:rPr>
          <w:rFonts w:ascii="Gill Sans MT" w:eastAsia="Times New Roman" w:hAnsi="Gill Sans MT" w:cs="Open Sans"/>
          <w:color w:val="000000" w:themeColor="text1"/>
          <w:sz w:val="22"/>
          <w:szCs w:val="22"/>
          <w:shd w:val="clear" w:color="auto" w:fill="FFFFFF"/>
          <w:lang w:val="en-US" w:eastAsia="it-IT"/>
        </w:rPr>
        <w:t>central role</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 of our </w:t>
      </w:r>
      <w:r w:rsidR="0025463D">
        <w:rPr>
          <w:rFonts w:ascii="Gill Sans MT" w:eastAsia="Times New Roman" w:hAnsi="Gill Sans MT" w:cs="Open Sans"/>
          <w:color w:val="000000" w:themeColor="text1"/>
          <w:sz w:val="22"/>
          <w:szCs w:val="22"/>
          <w:shd w:val="clear" w:color="auto" w:fill="FFFFFF"/>
          <w:lang w:val="en-US" w:eastAsia="it-IT"/>
        </w:rPr>
        <w:t xml:space="preserve">Asset Management Company </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in the Italian real estate market. Once again, our </w:t>
      </w:r>
      <w:r w:rsidR="0025463D">
        <w:rPr>
          <w:rFonts w:ascii="Gill Sans MT" w:eastAsia="Times New Roman" w:hAnsi="Gill Sans MT" w:cs="Open Sans"/>
          <w:color w:val="000000" w:themeColor="text1"/>
          <w:sz w:val="22"/>
          <w:szCs w:val="22"/>
          <w:shd w:val="clear" w:color="auto" w:fill="FFFFFF"/>
          <w:lang w:val="en-US" w:eastAsia="it-IT"/>
        </w:rPr>
        <w:t>Company</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 has been selected by an important pool of international investors who choose the Italian logistics sector as the preferred asset class for their long-term investments. </w:t>
      </w:r>
      <w:r w:rsidR="0025463D">
        <w:rPr>
          <w:rFonts w:ascii="Gill Sans MT" w:eastAsia="Times New Roman" w:hAnsi="Gill Sans MT" w:cs="Open Sans"/>
          <w:color w:val="000000" w:themeColor="text1"/>
          <w:sz w:val="22"/>
          <w:szCs w:val="22"/>
          <w:shd w:val="clear" w:color="auto" w:fill="FFFFFF"/>
          <w:lang w:val="en-US" w:eastAsia="it-IT"/>
        </w:rPr>
        <w:t>T</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he latter </w:t>
      </w:r>
      <w:r w:rsidR="0025463D">
        <w:rPr>
          <w:rFonts w:ascii="Gill Sans MT" w:eastAsia="Times New Roman" w:hAnsi="Gill Sans MT" w:cs="Open Sans"/>
          <w:color w:val="000000" w:themeColor="text1"/>
          <w:sz w:val="22"/>
          <w:szCs w:val="22"/>
          <w:shd w:val="clear" w:color="auto" w:fill="FFFFFF"/>
          <w:lang w:val="en-US" w:eastAsia="it-IT"/>
        </w:rPr>
        <w:t>is a</w:t>
      </w:r>
      <w:r w:rsidR="0025463D" w:rsidRPr="007103AB">
        <w:rPr>
          <w:rFonts w:ascii="Gill Sans MT" w:eastAsia="Times New Roman" w:hAnsi="Gill Sans MT" w:cs="Open Sans"/>
          <w:color w:val="000000" w:themeColor="text1"/>
          <w:sz w:val="22"/>
          <w:szCs w:val="22"/>
          <w:shd w:val="clear" w:color="auto" w:fill="FFFFFF"/>
          <w:lang w:val="en-US" w:eastAsia="it-IT"/>
        </w:rPr>
        <w:t xml:space="preserve"> very important aspect, </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also because of the spin-offs on the real economy and on the </w:t>
      </w:r>
      <w:r w:rsidR="0098447A">
        <w:rPr>
          <w:rFonts w:ascii="Gill Sans MT" w:eastAsia="Times New Roman" w:hAnsi="Gill Sans MT" w:cs="Open Sans"/>
          <w:color w:val="000000" w:themeColor="text1"/>
          <w:sz w:val="22"/>
          <w:szCs w:val="22"/>
          <w:shd w:val="clear" w:color="auto" w:fill="FFFFFF"/>
          <w:lang w:val="en-US" w:eastAsia="it-IT"/>
        </w:rPr>
        <w:t>regions</w:t>
      </w:r>
      <w:r w:rsidR="007103AB" w:rsidRPr="007103AB">
        <w:rPr>
          <w:rFonts w:ascii="Gill Sans MT" w:eastAsia="Times New Roman" w:hAnsi="Gill Sans MT" w:cs="Open Sans"/>
          <w:color w:val="000000" w:themeColor="text1"/>
          <w:sz w:val="22"/>
          <w:szCs w:val="22"/>
          <w:shd w:val="clear" w:color="auto" w:fill="FFFFFF"/>
          <w:lang w:val="en-US" w:eastAsia="it-IT"/>
        </w:rPr>
        <w:t xml:space="preserve"> where these investments are </w:t>
      </w:r>
      <w:r w:rsidR="0098447A">
        <w:rPr>
          <w:rFonts w:ascii="Gill Sans MT" w:eastAsia="Times New Roman" w:hAnsi="Gill Sans MT" w:cs="Open Sans"/>
          <w:color w:val="000000" w:themeColor="text1"/>
          <w:sz w:val="22"/>
          <w:szCs w:val="22"/>
          <w:shd w:val="clear" w:color="auto" w:fill="FFFFFF"/>
          <w:lang w:val="en-US" w:eastAsia="it-IT"/>
        </w:rPr>
        <w:t>reali</w:t>
      </w:r>
      <w:r w:rsidR="0025463D">
        <w:rPr>
          <w:rFonts w:ascii="Gill Sans MT" w:eastAsia="Times New Roman" w:hAnsi="Gill Sans MT" w:cs="Open Sans"/>
          <w:color w:val="000000" w:themeColor="text1"/>
          <w:sz w:val="22"/>
          <w:szCs w:val="22"/>
          <w:shd w:val="clear" w:color="auto" w:fill="FFFFFF"/>
          <w:lang w:val="en-US" w:eastAsia="it-IT"/>
        </w:rPr>
        <w:t>s</w:t>
      </w:r>
      <w:r w:rsidR="0098447A">
        <w:rPr>
          <w:rFonts w:ascii="Gill Sans MT" w:eastAsia="Times New Roman" w:hAnsi="Gill Sans MT" w:cs="Open Sans"/>
          <w:color w:val="000000" w:themeColor="text1"/>
          <w:sz w:val="22"/>
          <w:szCs w:val="22"/>
          <w:shd w:val="clear" w:color="auto" w:fill="FFFFFF"/>
          <w:lang w:val="en-US" w:eastAsia="it-IT"/>
        </w:rPr>
        <w:t>ed</w:t>
      </w:r>
      <w:r w:rsidR="007103AB" w:rsidRPr="007103AB">
        <w:rPr>
          <w:rFonts w:ascii="Gill Sans MT" w:eastAsia="Times New Roman" w:hAnsi="Gill Sans MT" w:cs="Open Sans"/>
          <w:color w:val="000000" w:themeColor="text1"/>
          <w:sz w:val="22"/>
          <w:szCs w:val="22"/>
          <w:shd w:val="clear" w:color="auto" w:fill="FFFFFF"/>
          <w:lang w:val="en-US" w:eastAsia="it-IT"/>
        </w:rPr>
        <w:t>'.</w:t>
      </w:r>
    </w:p>
    <w:p w14:paraId="269EE695" w14:textId="77777777" w:rsidR="00D943DA" w:rsidRPr="00D943DA" w:rsidRDefault="00D943DA" w:rsidP="00A25090">
      <w:pPr>
        <w:jc w:val="both"/>
        <w:rPr>
          <w:rFonts w:ascii="Gill Sans MT" w:eastAsia="Times New Roman" w:hAnsi="Gill Sans MT" w:cs="Open Sans"/>
          <w:b/>
          <w:bCs/>
          <w:color w:val="000000" w:themeColor="text1"/>
          <w:sz w:val="16"/>
          <w:szCs w:val="16"/>
          <w:shd w:val="clear" w:color="auto" w:fill="FFFFFF"/>
          <w:lang w:val="en-US" w:eastAsia="it-IT"/>
        </w:rPr>
      </w:pPr>
    </w:p>
    <w:p w14:paraId="1D0BF9FA" w14:textId="77777777" w:rsidR="00D943DA" w:rsidRDefault="00A25090" w:rsidP="00A25090">
      <w:pPr>
        <w:jc w:val="both"/>
        <w:rPr>
          <w:rFonts w:ascii="Gill Sans MT" w:eastAsia="Times New Roman" w:hAnsi="Gill Sans MT" w:cs="Open Sans"/>
          <w:color w:val="000000" w:themeColor="text1"/>
          <w:sz w:val="16"/>
          <w:szCs w:val="16"/>
          <w:shd w:val="clear" w:color="auto" w:fill="FFFFFF"/>
          <w:lang w:val="en-US" w:eastAsia="it-IT"/>
        </w:rPr>
      </w:pPr>
      <w:r w:rsidRPr="00D943DA">
        <w:rPr>
          <w:rFonts w:ascii="Gill Sans MT" w:eastAsia="Times New Roman" w:hAnsi="Gill Sans MT" w:cs="Open Sans"/>
          <w:b/>
          <w:bCs/>
          <w:color w:val="000000" w:themeColor="text1"/>
          <w:sz w:val="16"/>
          <w:szCs w:val="16"/>
          <w:shd w:val="clear" w:color="auto" w:fill="FFFFFF"/>
          <w:lang w:val="en-US" w:eastAsia="it-IT"/>
        </w:rPr>
        <w:t>DeA Capital Real Estate SGR S.p.A</w:t>
      </w:r>
      <w:r w:rsidRPr="00D943DA">
        <w:rPr>
          <w:rFonts w:ascii="Gill Sans MT" w:eastAsia="Times New Roman" w:hAnsi="Gill Sans MT" w:cs="Open Sans"/>
          <w:color w:val="000000" w:themeColor="text1"/>
          <w:sz w:val="16"/>
          <w:szCs w:val="16"/>
          <w:shd w:val="clear" w:color="auto" w:fill="FFFFFF"/>
          <w:lang w:val="en-US" w:eastAsia="it-IT"/>
        </w:rPr>
        <w:t xml:space="preserve">. </w:t>
      </w:r>
      <w:bookmarkEnd w:id="0"/>
      <w:r w:rsidR="00D943DA" w:rsidRPr="00D943DA">
        <w:rPr>
          <w:rFonts w:ascii="Gill Sans MT" w:eastAsia="Times New Roman" w:hAnsi="Gill Sans MT" w:cs="Open Sans"/>
          <w:color w:val="000000" w:themeColor="text1"/>
          <w:sz w:val="16"/>
          <w:szCs w:val="16"/>
          <w:shd w:val="clear" w:color="auto" w:fill="FFFFFF"/>
          <w:lang w:val="en-US" w:eastAsia="it-IT"/>
        </w:rPr>
        <w:t xml:space="preserve">is Italy's leading asset management company </w:t>
      </w:r>
      <w:proofErr w:type="spellStart"/>
      <w:r w:rsidR="00D943DA" w:rsidRPr="00D943DA">
        <w:rPr>
          <w:rFonts w:ascii="Gill Sans MT" w:eastAsia="Times New Roman" w:hAnsi="Gill Sans MT" w:cs="Open Sans"/>
          <w:color w:val="000000" w:themeColor="text1"/>
          <w:sz w:val="16"/>
          <w:szCs w:val="16"/>
          <w:shd w:val="clear" w:color="auto" w:fill="FFFFFF"/>
          <w:lang w:val="en-US" w:eastAsia="it-IT"/>
        </w:rPr>
        <w:t>specialising</w:t>
      </w:r>
      <w:proofErr w:type="spellEnd"/>
      <w:r w:rsidR="00D943DA" w:rsidRPr="00D943DA">
        <w:rPr>
          <w:rFonts w:ascii="Gill Sans MT" w:eastAsia="Times New Roman" w:hAnsi="Gill Sans MT" w:cs="Open Sans"/>
          <w:color w:val="000000" w:themeColor="text1"/>
          <w:sz w:val="16"/>
          <w:szCs w:val="16"/>
          <w:shd w:val="clear" w:color="auto" w:fill="FFFFFF"/>
          <w:lang w:val="en-US" w:eastAsia="it-IT"/>
        </w:rPr>
        <w:t xml:space="preserve"> in real estate Alternative Investment Funds (AIFs). It manages € 13 billion of assets through 55 real estate funds (2 of which are listed on the MIV segment of Borsa Italiana) and one SICAF. DeA Capital Real Estate SGR is a leader in the Italian real estate market, with assets consisting of approximately 700 properties, over 60% of which located between Rome and Milan, and an important portfolio of Partners, consisting of approximately 100 Italian and international institutional investors. DeA Capital Real Estate SGR has always shared and promoted the principles of ethics, legality and respect for human rights as well as for current regulations, placing them at the basis of its strategy. The SGR is aware that the management of risks and opportunities related to Environmental, Social and Governance (ESG) issues and the integration of related factors into the investment process support the creation of value and growth in the medium-long term.</w:t>
      </w:r>
    </w:p>
    <w:p w14:paraId="771E8660" w14:textId="3205A15B" w:rsidR="00A25090" w:rsidRPr="002554F5" w:rsidRDefault="00000000" w:rsidP="00A25090">
      <w:pPr>
        <w:jc w:val="both"/>
        <w:rPr>
          <w:rFonts w:ascii="Gill Sans MT" w:eastAsia="Times New Roman" w:hAnsi="Gill Sans MT" w:cs="Open Sans"/>
          <w:color w:val="000000" w:themeColor="text1"/>
          <w:sz w:val="16"/>
          <w:szCs w:val="16"/>
          <w:u w:val="single"/>
          <w:shd w:val="clear" w:color="auto" w:fill="FFFFFF"/>
          <w:lang w:val="en-US" w:eastAsia="it-IT"/>
        </w:rPr>
      </w:pPr>
      <w:hyperlink r:id="rId11" w:history="1">
        <w:r w:rsidR="00A25090" w:rsidRPr="002554F5">
          <w:rPr>
            <w:rStyle w:val="Collegamentoipertestuale"/>
            <w:rFonts w:ascii="Gill Sans MT" w:eastAsia="Times New Roman" w:hAnsi="Gill Sans MT" w:cs="Open Sans"/>
            <w:sz w:val="16"/>
            <w:szCs w:val="16"/>
            <w:shd w:val="clear" w:color="auto" w:fill="FFFFFF"/>
            <w:lang w:val="en-US" w:eastAsia="it-IT"/>
          </w:rPr>
          <w:t>www.deacapitalre.com</w:t>
        </w:r>
      </w:hyperlink>
    </w:p>
    <w:p w14:paraId="160DE16B" w14:textId="77777777" w:rsidR="00190BA5" w:rsidRPr="00EB4EF3" w:rsidRDefault="00190BA5" w:rsidP="00147179">
      <w:pPr>
        <w:jc w:val="both"/>
        <w:rPr>
          <w:rFonts w:ascii="Gill Sans MT" w:hAnsi="Gill Sans MT" w:cs="Arial"/>
          <w:bCs/>
          <w:sz w:val="20"/>
          <w:lang w:val="en-US"/>
        </w:rPr>
      </w:pPr>
    </w:p>
    <w:p w14:paraId="4A11D622" w14:textId="41F5CA11" w:rsidR="006812E0" w:rsidRPr="002554F5" w:rsidRDefault="006812E0" w:rsidP="006812E0">
      <w:pPr>
        <w:jc w:val="both"/>
        <w:rPr>
          <w:rFonts w:ascii="Gill Sans MT" w:hAnsi="Gill Sans MT" w:cs="Calibri"/>
          <w:b/>
          <w:sz w:val="16"/>
          <w:szCs w:val="20"/>
          <w:lang w:val="en-US"/>
        </w:rPr>
      </w:pPr>
      <w:r w:rsidRPr="002554F5">
        <w:rPr>
          <w:rFonts w:ascii="Gill Sans MT" w:hAnsi="Gill Sans MT" w:cs="Calibri"/>
          <w:b/>
          <w:sz w:val="16"/>
          <w:szCs w:val="20"/>
          <w:lang w:val="en-US"/>
        </w:rPr>
        <w:t>For further information please contact</w:t>
      </w:r>
      <w:r w:rsidR="002554F5">
        <w:rPr>
          <w:rFonts w:ascii="Gill Sans MT" w:hAnsi="Gill Sans MT" w:cs="Calibri"/>
          <w:b/>
          <w:sz w:val="16"/>
          <w:szCs w:val="20"/>
          <w:lang w:val="en-US"/>
        </w:rPr>
        <w:t xml:space="preserve">: </w:t>
      </w:r>
      <w:r w:rsidRPr="002554F5">
        <w:rPr>
          <w:rFonts w:ascii="Gill Sans MT" w:hAnsi="Gill Sans MT" w:cs="Calibri"/>
          <w:b/>
          <w:sz w:val="16"/>
          <w:szCs w:val="20"/>
          <w:lang w:val="en-US"/>
        </w:rPr>
        <w:t>Communication and Press DeA Capital S.p.A.</w:t>
      </w:r>
    </w:p>
    <w:p w14:paraId="1515C583" w14:textId="5C0162E9" w:rsidR="006812E0" w:rsidRPr="002554F5" w:rsidRDefault="006812E0" w:rsidP="006812E0">
      <w:pPr>
        <w:jc w:val="both"/>
        <w:rPr>
          <w:rFonts w:ascii="Gill Sans MT" w:hAnsi="Gill Sans MT" w:cs="Calibri"/>
          <w:bCs/>
          <w:sz w:val="16"/>
          <w:szCs w:val="20"/>
          <w:lang w:val="en-US"/>
        </w:rPr>
      </w:pPr>
      <w:r w:rsidRPr="002554F5">
        <w:rPr>
          <w:rFonts w:ascii="Gill Sans MT" w:hAnsi="Gill Sans MT" w:cs="Calibri"/>
          <w:bCs/>
          <w:sz w:val="16"/>
          <w:szCs w:val="20"/>
        </w:rPr>
        <w:t xml:space="preserve">Marco Scopigno, </w:t>
      </w:r>
      <w:hyperlink r:id="rId12" w:history="1">
        <w:r w:rsidRPr="002554F5">
          <w:rPr>
            <w:rFonts w:ascii="Gill Sans MT" w:hAnsi="Gill Sans MT" w:cs="Calibri"/>
            <w:bCs/>
            <w:sz w:val="16"/>
            <w:szCs w:val="20"/>
          </w:rPr>
          <w:t>marco.scopigno@deacapital.com</w:t>
        </w:r>
      </w:hyperlink>
      <w:r w:rsidR="002554F5">
        <w:rPr>
          <w:rFonts w:ascii="Gill Sans MT" w:hAnsi="Gill Sans MT" w:cs="Calibri"/>
          <w:bCs/>
          <w:sz w:val="16"/>
          <w:szCs w:val="20"/>
        </w:rPr>
        <w:t xml:space="preserve">, </w:t>
      </w:r>
      <w:proofErr w:type="spellStart"/>
      <w:r w:rsidRPr="002554F5">
        <w:rPr>
          <w:rFonts w:ascii="Gill Sans MT" w:hAnsi="Gill Sans MT" w:cs="Calibri"/>
          <w:bCs/>
          <w:sz w:val="16"/>
          <w:szCs w:val="20"/>
        </w:rPr>
        <w:t>ph</w:t>
      </w:r>
      <w:proofErr w:type="spellEnd"/>
      <w:r w:rsidRPr="002554F5">
        <w:rPr>
          <w:rFonts w:ascii="Gill Sans MT" w:hAnsi="Gill Sans MT" w:cs="Calibri"/>
          <w:bCs/>
          <w:sz w:val="16"/>
          <w:szCs w:val="20"/>
        </w:rPr>
        <w:t xml:space="preserve">. </w:t>
      </w:r>
      <w:r w:rsidRPr="002554F5">
        <w:rPr>
          <w:rFonts w:ascii="Gill Sans MT" w:hAnsi="Gill Sans MT" w:cs="Calibri"/>
          <w:bCs/>
          <w:sz w:val="16"/>
          <w:szCs w:val="20"/>
          <w:lang w:val="en-US"/>
        </w:rPr>
        <w:t>+39 348 0173826</w:t>
      </w:r>
      <w:r w:rsidR="002554F5">
        <w:rPr>
          <w:rFonts w:ascii="Gill Sans MT" w:hAnsi="Gill Sans MT" w:cs="Calibri"/>
          <w:bCs/>
          <w:sz w:val="16"/>
          <w:szCs w:val="20"/>
          <w:lang w:val="en-US"/>
        </w:rPr>
        <w:t>, Anna Majocchi, anna.majocchi@deacapital.com</w:t>
      </w:r>
    </w:p>
    <w:p w14:paraId="599BA48C" w14:textId="635144B4" w:rsidR="006812E0" w:rsidRPr="002554F5" w:rsidRDefault="006812E0" w:rsidP="006812E0">
      <w:pPr>
        <w:jc w:val="both"/>
        <w:rPr>
          <w:rFonts w:ascii="Gill Sans MT" w:hAnsi="Gill Sans MT" w:cs="Calibri"/>
          <w:bCs/>
          <w:sz w:val="16"/>
          <w:szCs w:val="20"/>
          <w:lang w:val="en-US"/>
        </w:rPr>
      </w:pPr>
      <w:r w:rsidRPr="002554F5">
        <w:rPr>
          <w:rFonts w:ascii="Gill Sans MT" w:hAnsi="Gill Sans MT" w:cs="Calibri"/>
          <w:bCs/>
          <w:sz w:val="16"/>
          <w:szCs w:val="20"/>
          <w:lang w:val="en-US"/>
        </w:rPr>
        <w:t>Communication and Press DeA Capital Real Estate SGR</w:t>
      </w:r>
      <w:r w:rsidR="002554F5">
        <w:rPr>
          <w:rFonts w:ascii="Gill Sans MT" w:hAnsi="Gill Sans MT" w:cs="Calibri"/>
          <w:bCs/>
          <w:sz w:val="16"/>
          <w:szCs w:val="20"/>
          <w:lang w:val="en-US"/>
        </w:rPr>
        <w:t xml:space="preserve">: </w:t>
      </w:r>
      <w:r w:rsidRPr="002554F5">
        <w:rPr>
          <w:rFonts w:ascii="Gill Sans MT" w:hAnsi="Gill Sans MT" w:cs="Calibri"/>
          <w:bCs/>
          <w:sz w:val="16"/>
          <w:szCs w:val="20"/>
          <w:lang w:val="en-US"/>
        </w:rPr>
        <w:t xml:space="preserve">Beatrice Mori, </w:t>
      </w:r>
      <w:hyperlink r:id="rId13" w:history="1">
        <w:r w:rsidRPr="002554F5">
          <w:rPr>
            <w:rFonts w:ascii="Gill Sans MT" w:hAnsi="Gill Sans MT" w:cs="Calibri"/>
            <w:bCs/>
            <w:sz w:val="16"/>
            <w:szCs w:val="20"/>
            <w:lang w:val="en-US"/>
          </w:rPr>
          <w:t>beatrice.mori@deacapital.com</w:t>
        </w:r>
      </w:hyperlink>
    </w:p>
    <w:sectPr w:rsidR="006812E0" w:rsidRPr="002554F5" w:rsidSect="0026583B">
      <w:type w:val="continuous"/>
      <w:pgSz w:w="11906" w:h="16838"/>
      <w:pgMar w:top="2155" w:right="1418" w:bottom="2268" w:left="1418"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21DD5" w14:textId="77777777" w:rsidR="00510B0C" w:rsidRDefault="00510B0C" w:rsidP="007606BC">
      <w:r>
        <w:separator/>
      </w:r>
    </w:p>
    <w:p w14:paraId="393F47B3" w14:textId="77777777" w:rsidR="00510B0C" w:rsidRDefault="00510B0C"/>
  </w:endnote>
  <w:endnote w:type="continuationSeparator" w:id="0">
    <w:p w14:paraId="7F22525A" w14:textId="77777777" w:rsidR="00510B0C" w:rsidRDefault="00510B0C" w:rsidP="007606BC">
      <w:r>
        <w:continuationSeparator/>
      </w:r>
    </w:p>
    <w:p w14:paraId="62BE410D" w14:textId="77777777" w:rsidR="00510B0C" w:rsidRDefault="00510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624421710"/>
      <w:docPartObj>
        <w:docPartGallery w:val="Page Numbers (Bottom of Page)"/>
        <w:docPartUnique/>
      </w:docPartObj>
    </w:sdtPr>
    <w:sdtContent>
      <w:p w14:paraId="1220E67F" w14:textId="4A3B2747" w:rsidR="006961A9" w:rsidRDefault="006961A9" w:rsidP="009254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79F377F" w14:textId="77777777" w:rsidR="006961A9" w:rsidRDefault="006961A9" w:rsidP="006961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Fonts w:ascii="Gill Sans MT" w:hAnsi="Gill Sans MT"/>
        <w:color w:val="002E63"/>
        <w:sz w:val="13"/>
        <w:szCs w:val="13"/>
      </w:rPr>
      <w:id w:val="987904071"/>
      <w:docPartObj>
        <w:docPartGallery w:val="Page Numbers (Bottom of Page)"/>
        <w:docPartUnique/>
      </w:docPartObj>
    </w:sdtPr>
    <w:sdtContent>
      <w:p w14:paraId="180E9257" w14:textId="77777777" w:rsidR="006961A9" w:rsidRPr="005F2AF3" w:rsidRDefault="006961A9" w:rsidP="00C6090D">
        <w:pPr>
          <w:pStyle w:val="Pidipagina"/>
          <w:framePr w:w="373" w:wrap="none" w:vAnchor="text" w:hAnchor="page" w:x="9874" w:y="-1239"/>
          <w:jc w:val="center"/>
          <w:rPr>
            <w:rStyle w:val="Numeropagina"/>
            <w:rFonts w:ascii="Gill Sans MT" w:hAnsi="Gill Sans MT"/>
            <w:color w:val="002E63"/>
            <w:sz w:val="13"/>
            <w:szCs w:val="13"/>
          </w:rPr>
        </w:pPr>
        <w:r w:rsidRPr="005F2AF3">
          <w:rPr>
            <w:rStyle w:val="Numeropagina"/>
            <w:rFonts w:ascii="Gill Sans MT" w:hAnsi="Gill Sans MT"/>
            <w:color w:val="002E63"/>
            <w:sz w:val="13"/>
            <w:szCs w:val="13"/>
          </w:rPr>
          <w:fldChar w:fldCharType="begin"/>
        </w:r>
        <w:r w:rsidRPr="005F2AF3">
          <w:rPr>
            <w:rStyle w:val="Numeropagina"/>
            <w:rFonts w:ascii="Gill Sans MT" w:hAnsi="Gill Sans MT"/>
            <w:color w:val="002E63"/>
            <w:sz w:val="13"/>
            <w:szCs w:val="13"/>
          </w:rPr>
          <w:instrText xml:space="preserve"> PAGE </w:instrText>
        </w:r>
        <w:r w:rsidRPr="005F2AF3">
          <w:rPr>
            <w:rStyle w:val="Numeropagina"/>
            <w:rFonts w:ascii="Gill Sans MT" w:hAnsi="Gill Sans MT"/>
            <w:color w:val="002E63"/>
            <w:sz w:val="13"/>
            <w:szCs w:val="13"/>
          </w:rPr>
          <w:fldChar w:fldCharType="separate"/>
        </w:r>
        <w:r w:rsidRPr="005F2AF3">
          <w:rPr>
            <w:rStyle w:val="Numeropagina"/>
            <w:rFonts w:ascii="Gill Sans MT" w:hAnsi="Gill Sans MT"/>
            <w:noProof/>
            <w:color w:val="002E63"/>
            <w:sz w:val="13"/>
            <w:szCs w:val="13"/>
          </w:rPr>
          <w:t>2</w:t>
        </w:r>
        <w:r w:rsidRPr="005F2AF3">
          <w:rPr>
            <w:rStyle w:val="Numeropagina"/>
            <w:rFonts w:ascii="Gill Sans MT" w:hAnsi="Gill Sans MT"/>
            <w:color w:val="002E63"/>
            <w:sz w:val="13"/>
            <w:szCs w:val="13"/>
          </w:rPr>
          <w:fldChar w:fldCharType="end"/>
        </w:r>
      </w:p>
    </w:sdtContent>
  </w:sdt>
  <w:p w14:paraId="14E28329" w14:textId="2FE7336D" w:rsidR="00F9687D" w:rsidRPr="00C25BBE" w:rsidRDefault="00113684" w:rsidP="005F2AF3">
    <w:pPr>
      <w:pStyle w:val="Testonormale"/>
      <w:tabs>
        <w:tab w:val="left" w:pos="3402"/>
        <w:tab w:val="left" w:pos="6804"/>
      </w:tabs>
      <w:ind w:left="-426" w:right="360"/>
      <w:jc w:val="center"/>
      <w:rPr>
        <w:color w:val="002E63"/>
      </w:rPr>
    </w:pPr>
    <w:r>
      <w:rPr>
        <w:rFonts w:ascii="Verdana" w:hAnsi="Verdana"/>
        <w:noProof/>
        <w:color w:val="002E63"/>
      </w:rPr>
      <mc:AlternateContent>
        <mc:Choice Requires="wps">
          <w:drawing>
            <wp:anchor distT="0" distB="0" distL="114300" distR="114300" simplePos="0" relativeHeight="251662336" behindDoc="0" locked="0" layoutInCell="1" allowOverlap="1" wp14:anchorId="746527E8" wp14:editId="23E4FBE3">
              <wp:simplePos x="0" y="0"/>
              <wp:positionH relativeFrom="column">
                <wp:posOffset>-156511</wp:posOffset>
              </wp:positionH>
              <wp:positionV relativeFrom="paragraph">
                <wp:posOffset>-409048</wp:posOffset>
              </wp:positionV>
              <wp:extent cx="5925185" cy="751668"/>
              <wp:effectExtent l="0" t="0" r="0" b="0"/>
              <wp:wrapNone/>
              <wp:docPr id="17" name="Casella di testo 17"/>
              <wp:cNvGraphicFramePr/>
              <a:graphic xmlns:a="http://schemas.openxmlformats.org/drawingml/2006/main">
                <a:graphicData uri="http://schemas.microsoft.com/office/word/2010/wordprocessingShape">
                  <wps:wsp>
                    <wps:cNvSpPr txBox="1"/>
                    <wps:spPr>
                      <a:xfrm>
                        <a:off x="0" y="0"/>
                        <a:ext cx="5925185" cy="751668"/>
                      </a:xfrm>
                      <a:prstGeom prst="rect">
                        <a:avLst/>
                      </a:prstGeom>
                      <a:noFill/>
                      <a:ln w="6350">
                        <a:noFill/>
                      </a:ln>
                    </wps:spPr>
                    <wps:txb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w:t>
                          </w:r>
                          <w:proofErr w:type="gramStart"/>
                          <w:r w:rsidRPr="00113684">
                            <w:rPr>
                              <w:rFonts w:ascii="Gill Sans MT" w:hAnsi="Gill Sans MT"/>
                              <w:color w:val="002E63"/>
                              <w:sz w:val="15"/>
                              <w:szCs w:val="15"/>
                            </w:rPr>
                            <w:t>39  06</w:t>
                          </w:r>
                          <w:proofErr w:type="gramEnd"/>
                          <w:r w:rsidRPr="00113684">
                            <w:rPr>
                              <w:rFonts w:ascii="Gill Sans MT" w:hAnsi="Gill Sans MT"/>
                              <w:color w:val="002E63"/>
                              <w:sz w:val="15"/>
                              <w:szCs w:val="15"/>
                            </w:rPr>
                            <w:t xml:space="preserve">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5A912C40" w:rsidR="00F62956" w:rsidRPr="00172D6B" w:rsidRDefault="00113684" w:rsidP="00113684">
                          <w:pPr>
                            <w:pStyle w:val="Testonormale"/>
                            <w:tabs>
                              <w:tab w:val="left" w:pos="3402"/>
                              <w:tab w:val="left" w:pos="6804"/>
                            </w:tabs>
                            <w:jc w:val="center"/>
                            <w:rPr>
                              <w:rFonts w:ascii="Gill Sans MT" w:hAnsi="Gill Sans MT"/>
                              <w:strike/>
                              <w:color w:val="002E63"/>
                            </w:rPr>
                          </w:pPr>
                          <w:r w:rsidRPr="00113684">
                            <w:rPr>
                              <w:rFonts w:ascii="Gill Sans MT" w:hAnsi="Gill Sans MT"/>
                              <w:color w:val="002E63"/>
                              <w:sz w:val="15"/>
                              <w:szCs w:val="15"/>
                            </w:rPr>
                            <w:t>Sistema di Gestione della Qualità ISO 9001:2015 certificato da DNV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27E8" id="_x0000_t202" coordsize="21600,21600" o:spt="202" path="m,l,21600r21600,l21600,xe">
              <v:stroke joinstyle="miter"/>
              <v:path gradientshapeok="t" o:connecttype="rect"/>
            </v:shapetype>
            <v:shape id="Casella di testo 17" o:spid="_x0000_s1026" type="#_x0000_t202" style="position:absolute;left:0;text-align:left;margin-left:-12.3pt;margin-top:-32.2pt;width:466.55pt;height:5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" filled="f" stroked="f" strokeweight=".5pt">
              <v:textbox>
                <w:txbxContent>
                  <w:p w14:paraId="503EFF0A" w14:textId="77777777" w:rsidR="00113684" w:rsidRPr="00113684" w:rsidRDefault="00113684" w:rsidP="00113684">
                    <w:pPr>
                      <w:pStyle w:val="PlainText"/>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+39  06 681631, F. +39 06 68192090</w:t>
                    </w:r>
                  </w:p>
                  <w:p w14:paraId="1BCB0B29" w14:textId="77777777" w:rsidR="00113684" w:rsidRPr="00113684" w:rsidRDefault="00113684" w:rsidP="00113684">
                    <w:pPr>
                      <w:pStyle w:val="PlainText"/>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PlainText"/>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PlainText"/>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5A912C40" w:rsidR="00F62956" w:rsidRPr="00172D6B" w:rsidRDefault="00113684" w:rsidP="00113684">
                    <w:pPr>
                      <w:pStyle w:val="PlainText"/>
                      <w:tabs>
                        <w:tab w:val="left" w:pos="3402"/>
                        <w:tab w:val="left" w:pos="6804"/>
                      </w:tabs>
                      <w:jc w:val="center"/>
                      <w:rPr>
                        <w:rFonts w:ascii="Gill Sans MT" w:hAnsi="Gill Sans MT"/>
                        <w:strike/>
                        <w:color w:val="002E63"/>
                      </w:rPr>
                    </w:pPr>
                    <w:r w:rsidRPr="00113684">
                      <w:rPr>
                        <w:rFonts w:ascii="Gill Sans MT" w:hAnsi="Gill Sans MT"/>
                        <w:color w:val="002E63"/>
                        <w:sz w:val="15"/>
                        <w:szCs w:val="15"/>
                      </w:rPr>
                      <w:t>Sistema di Gestione della Qualità ISO 9001:2015 certificato da DNV</w:t>
                    </w:r>
                  </w:p>
                </w:txbxContent>
              </v:textbox>
            </v:shape>
          </w:pict>
        </mc:Fallback>
      </mc:AlternateContent>
    </w:r>
    <w:r w:rsidR="00C6090D">
      <w:rPr>
        <w:rFonts w:ascii="Verdana" w:hAnsi="Verdana"/>
        <w:noProof/>
        <w:color w:val="002E63"/>
      </w:rPr>
      <w:drawing>
        <wp:anchor distT="0" distB="0" distL="114300" distR="114300" simplePos="0" relativeHeight="251667456" behindDoc="1" locked="0" layoutInCell="1" allowOverlap="1" wp14:anchorId="736CE3E8" wp14:editId="027C6D17">
          <wp:simplePos x="0" y="0"/>
          <wp:positionH relativeFrom="margin">
            <wp:align>center</wp:align>
          </wp:positionH>
          <wp:positionV relativeFrom="paragraph">
            <wp:posOffset>-749300</wp:posOffset>
          </wp:positionV>
          <wp:extent cx="5759450" cy="164465"/>
          <wp:effectExtent l="0" t="0" r="6350" b="63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pic:nvPicPr>
                <pic:blipFill>
                  <a:blip r:embed="rId1">
                    <a:extLst>
                      <a:ext uri="{28A0092B-C50C-407E-A947-70E740481C1C}">
                        <a14:useLocalDpi xmlns:a14="http://schemas.microsoft.com/office/drawing/2010/main" val="0"/>
                      </a:ext>
                    </a:extLst>
                  </a:blip>
                  <a:stretch>
                    <a:fillRect/>
                  </a:stretch>
                </pic:blipFill>
                <pic:spPr>
                  <a:xfrm>
                    <a:off x="0" y="0"/>
                    <a:ext cx="5759450" cy="1644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B67B5" w14:textId="77777777" w:rsidR="00510B0C" w:rsidRDefault="00510B0C" w:rsidP="007606BC">
      <w:r>
        <w:separator/>
      </w:r>
    </w:p>
    <w:p w14:paraId="185678D4" w14:textId="77777777" w:rsidR="00510B0C" w:rsidRDefault="00510B0C"/>
  </w:footnote>
  <w:footnote w:type="continuationSeparator" w:id="0">
    <w:p w14:paraId="0D9C4E92" w14:textId="77777777" w:rsidR="00510B0C" w:rsidRDefault="00510B0C" w:rsidP="007606BC">
      <w:r>
        <w:continuationSeparator/>
      </w:r>
    </w:p>
    <w:p w14:paraId="407EF335" w14:textId="77777777" w:rsidR="00510B0C" w:rsidRDefault="00510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9DF7" w14:textId="5B8C09F0" w:rsidR="007606BC" w:rsidRDefault="00B55CD3">
    <w:pPr>
      <w:pStyle w:val="Intestazione"/>
    </w:pPr>
    <w:r w:rsidRPr="00AD115F">
      <w:rPr>
        <w:rFonts w:ascii="Gill Sans MT" w:hAnsi="Gill Sans MT"/>
        <w:noProof/>
        <w:sz w:val="22"/>
      </w:rPr>
      <w:drawing>
        <wp:anchor distT="0" distB="0" distL="114300" distR="114300" simplePos="0" relativeHeight="251659264" behindDoc="0" locked="0" layoutInCell="1" allowOverlap="1" wp14:anchorId="2810272D" wp14:editId="0D59FB92">
          <wp:simplePos x="0" y="0"/>
          <wp:positionH relativeFrom="margin">
            <wp:align>center</wp:align>
          </wp:positionH>
          <wp:positionV relativeFrom="margin">
            <wp:posOffset>-920115</wp:posOffset>
          </wp:positionV>
          <wp:extent cx="1570355" cy="852170"/>
          <wp:effectExtent l="0" t="0" r="0" b="0"/>
          <wp:wrapSquare wrapText="bothSides"/>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magine 1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035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AF3">
      <w:rPr>
        <w:rFonts w:ascii="Gill Sans MT" w:hAnsi="Gill Sans MT"/>
        <w:noProof/>
        <w:sz w:val="22"/>
      </w:rPr>
      <w:drawing>
        <wp:anchor distT="0" distB="0" distL="114300" distR="114300" simplePos="0" relativeHeight="251666432" behindDoc="1" locked="0" layoutInCell="1" allowOverlap="1" wp14:anchorId="587E4C10" wp14:editId="7647E0CE">
          <wp:simplePos x="0" y="0"/>
          <wp:positionH relativeFrom="margin">
            <wp:align>center</wp:align>
          </wp:positionH>
          <wp:positionV relativeFrom="paragraph">
            <wp:posOffset>-205213</wp:posOffset>
          </wp:positionV>
          <wp:extent cx="5760000" cy="142889"/>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2">
                    <a:extLst>
                      <a:ext uri="{28A0092B-C50C-407E-A947-70E740481C1C}">
                        <a14:useLocalDpi xmlns:a14="http://schemas.microsoft.com/office/drawing/2010/main" val="0"/>
                      </a:ext>
                    </a:extLst>
                  </a:blip>
                  <a:stretch>
                    <a:fillRect/>
                  </a:stretch>
                </pic:blipFill>
                <pic:spPr>
                  <a:xfrm>
                    <a:off x="0" y="0"/>
                    <a:ext cx="5760000" cy="1428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20E"/>
    <w:multiLevelType w:val="hybridMultilevel"/>
    <w:tmpl w:val="29BEE41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D714EF"/>
    <w:multiLevelType w:val="hybridMultilevel"/>
    <w:tmpl w:val="36C20696"/>
    <w:lvl w:ilvl="0" w:tplc="04090001">
      <w:start w:val="1"/>
      <w:numFmt w:val="bullet"/>
      <w:lvlText w:val=""/>
      <w:lvlJc w:val="left"/>
      <w:pPr>
        <w:ind w:left="2345" w:hanging="360"/>
      </w:pPr>
      <w:rPr>
        <w:rFonts w:ascii="Symbol" w:hAnsi="Symbol" w:hint="default"/>
        <w:color w:val="auto"/>
        <w:sz w:val="20"/>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958" w:hanging="360"/>
      </w:pPr>
      <w:rPr>
        <w:rFonts w:ascii="Wingdings" w:hAnsi="Wingdings" w:hint="default"/>
      </w:rPr>
    </w:lvl>
    <w:lvl w:ilvl="3" w:tplc="04100001" w:tentative="1">
      <w:start w:val="1"/>
      <w:numFmt w:val="bullet"/>
      <w:lvlText w:val=""/>
      <w:lvlJc w:val="left"/>
      <w:pPr>
        <w:ind w:left="-238" w:hanging="360"/>
      </w:pPr>
      <w:rPr>
        <w:rFonts w:ascii="Symbol" w:hAnsi="Symbol" w:hint="default"/>
      </w:rPr>
    </w:lvl>
    <w:lvl w:ilvl="4" w:tplc="04100003" w:tentative="1">
      <w:start w:val="1"/>
      <w:numFmt w:val="bullet"/>
      <w:lvlText w:val="o"/>
      <w:lvlJc w:val="left"/>
      <w:pPr>
        <w:ind w:left="482" w:hanging="360"/>
      </w:pPr>
      <w:rPr>
        <w:rFonts w:ascii="Courier New" w:hAnsi="Courier New" w:cs="Courier New" w:hint="default"/>
      </w:rPr>
    </w:lvl>
    <w:lvl w:ilvl="5" w:tplc="04100005" w:tentative="1">
      <w:start w:val="1"/>
      <w:numFmt w:val="bullet"/>
      <w:lvlText w:val=""/>
      <w:lvlJc w:val="left"/>
      <w:pPr>
        <w:ind w:left="1202" w:hanging="360"/>
      </w:pPr>
      <w:rPr>
        <w:rFonts w:ascii="Wingdings" w:hAnsi="Wingdings" w:hint="default"/>
      </w:rPr>
    </w:lvl>
    <w:lvl w:ilvl="6" w:tplc="04100001" w:tentative="1">
      <w:start w:val="1"/>
      <w:numFmt w:val="bullet"/>
      <w:lvlText w:val=""/>
      <w:lvlJc w:val="left"/>
      <w:pPr>
        <w:ind w:left="1922" w:hanging="360"/>
      </w:pPr>
      <w:rPr>
        <w:rFonts w:ascii="Symbol" w:hAnsi="Symbol" w:hint="default"/>
      </w:rPr>
    </w:lvl>
    <w:lvl w:ilvl="7" w:tplc="04100003" w:tentative="1">
      <w:start w:val="1"/>
      <w:numFmt w:val="bullet"/>
      <w:lvlText w:val="o"/>
      <w:lvlJc w:val="left"/>
      <w:pPr>
        <w:ind w:left="2642" w:hanging="360"/>
      </w:pPr>
      <w:rPr>
        <w:rFonts w:ascii="Courier New" w:hAnsi="Courier New" w:cs="Courier New" w:hint="default"/>
      </w:rPr>
    </w:lvl>
    <w:lvl w:ilvl="8" w:tplc="04100005" w:tentative="1">
      <w:start w:val="1"/>
      <w:numFmt w:val="bullet"/>
      <w:lvlText w:val=""/>
      <w:lvlJc w:val="left"/>
      <w:pPr>
        <w:ind w:left="3362" w:hanging="360"/>
      </w:pPr>
      <w:rPr>
        <w:rFonts w:ascii="Wingdings" w:hAnsi="Wingdings" w:hint="default"/>
      </w:rPr>
    </w:lvl>
  </w:abstractNum>
  <w:abstractNum w:abstractNumId="2" w15:restartNumberingAfterBreak="0">
    <w:nsid w:val="07F56881"/>
    <w:multiLevelType w:val="hybridMultilevel"/>
    <w:tmpl w:val="C128C5EE"/>
    <w:lvl w:ilvl="0" w:tplc="04090001">
      <w:start w:val="1"/>
      <w:numFmt w:val="bullet"/>
      <w:lvlText w:val=""/>
      <w:lvlJc w:val="left"/>
      <w:pPr>
        <w:ind w:left="1080" w:hanging="360"/>
      </w:pPr>
      <w:rPr>
        <w:rFonts w:ascii="Symbol" w:hAnsi="Symbol" w:hint="default"/>
        <w:color w:val="auto"/>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1E239FA"/>
    <w:multiLevelType w:val="hybridMultilevel"/>
    <w:tmpl w:val="1DF49E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F731F"/>
    <w:multiLevelType w:val="hybridMultilevel"/>
    <w:tmpl w:val="358CC896"/>
    <w:lvl w:ilvl="0" w:tplc="0410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FC5749F"/>
    <w:multiLevelType w:val="hybridMultilevel"/>
    <w:tmpl w:val="76B8E2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0F27E2B"/>
    <w:multiLevelType w:val="hybridMultilevel"/>
    <w:tmpl w:val="991EAEC0"/>
    <w:lvl w:ilvl="0" w:tplc="0410000B">
      <w:start w:val="1"/>
      <w:numFmt w:val="bullet"/>
      <w:lvlText w:val=""/>
      <w:lvlJc w:val="left"/>
      <w:pPr>
        <w:tabs>
          <w:tab w:val="num" w:pos="720"/>
        </w:tabs>
        <w:ind w:left="720" w:hanging="360"/>
      </w:pPr>
      <w:rPr>
        <w:rFonts w:ascii="Wingdings" w:hAnsi="Wingdings" w:hint="default"/>
      </w:rPr>
    </w:lvl>
    <w:lvl w:ilvl="1" w:tplc="6A280614">
      <w:start w:val="1"/>
      <w:numFmt w:val="bullet"/>
      <w:lvlText w:val="o"/>
      <w:lvlJc w:val="left"/>
      <w:pPr>
        <w:tabs>
          <w:tab w:val="num" w:pos="1440"/>
        </w:tabs>
        <w:ind w:left="1440" w:hanging="360"/>
      </w:pPr>
      <w:rPr>
        <w:rFonts w:ascii="Courier New" w:hAnsi="Courier New" w:hint="default"/>
        <w:color w:val="auto"/>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410AE"/>
    <w:multiLevelType w:val="hybridMultilevel"/>
    <w:tmpl w:val="C354091C"/>
    <w:lvl w:ilvl="0" w:tplc="04090001">
      <w:start w:val="1"/>
      <w:numFmt w:val="bullet"/>
      <w:lvlText w:val=""/>
      <w:lvlJc w:val="left"/>
      <w:pPr>
        <w:ind w:left="720" w:hanging="360"/>
      </w:pPr>
      <w:rPr>
        <w:rFonts w:ascii="Symbol" w:hAnsi="Symbo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0475FC"/>
    <w:multiLevelType w:val="hybridMultilevel"/>
    <w:tmpl w:val="B2027C58"/>
    <w:lvl w:ilvl="0" w:tplc="CC3C9EDA">
      <w:start w:val="1"/>
      <w:numFmt w:val="bullet"/>
      <w:lvlText w:val="o"/>
      <w:lvlJc w:val="left"/>
      <w:pPr>
        <w:ind w:left="1004" w:hanging="360"/>
      </w:pPr>
      <w:rPr>
        <w:rFonts w:ascii="Courier New" w:hAnsi="Courier New" w:cs="Courier New"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77D40F0"/>
    <w:multiLevelType w:val="hybridMultilevel"/>
    <w:tmpl w:val="064CE796"/>
    <w:lvl w:ilvl="0" w:tplc="0356746E">
      <w:numFmt w:val="bullet"/>
      <w:lvlText w:val="-"/>
      <w:lvlJc w:val="left"/>
      <w:pPr>
        <w:ind w:left="720" w:hanging="360"/>
      </w:pPr>
      <w:rPr>
        <w:rFonts w:ascii="Times New Roman" w:hAnsi="Times New Roman" w:cs="Times New Roman" w:hint="default"/>
        <w:b/>
        <w:i w:val="0"/>
        <w:color w:val="0000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596482">
    <w:abstractNumId w:val="1"/>
  </w:num>
  <w:num w:numId="2" w16cid:durableId="1460614405">
    <w:abstractNumId w:val="8"/>
  </w:num>
  <w:num w:numId="3" w16cid:durableId="2097939487">
    <w:abstractNumId w:val="0"/>
  </w:num>
  <w:num w:numId="4" w16cid:durableId="1582790207">
    <w:abstractNumId w:val="9"/>
  </w:num>
  <w:num w:numId="5" w16cid:durableId="1715739152">
    <w:abstractNumId w:val="5"/>
  </w:num>
  <w:num w:numId="6" w16cid:durableId="963996658">
    <w:abstractNumId w:val="4"/>
  </w:num>
  <w:num w:numId="7" w16cid:durableId="834496260">
    <w:abstractNumId w:val="7"/>
  </w:num>
  <w:num w:numId="8" w16cid:durableId="555703693">
    <w:abstractNumId w:val="2"/>
  </w:num>
  <w:num w:numId="9" w16cid:durableId="338582021">
    <w:abstractNumId w:val="6"/>
  </w:num>
  <w:num w:numId="10" w16cid:durableId="199559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BC"/>
    <w:rsid w:val="000141A4"/>
    <w:rsid w:val="00031F63"/>
    <w:rsid w:val="0008224E"/>
    <w:rsid w:val="00094E0A"/>
    <w:rsid w:val="000B518A"/>
    <w:rsid w:val="000B5A2D"/>
    <w:rsid w:val="000D281D"/>
    <w:rsid w:val="00102222"/>
    <w:rsid w:val="001120CA"/>
    <w:rsid w:val="00113684"/>
    <w:rsid w:val="0014632C"/>
    <w:rsid w:val="00147179"/>
    <w:rsid w:val="001545B3"/>
    <w:rsid w:val="00171FA2"/>
    <w:rsid w:val="00172D6B"/>
    <w:rsid w:val="0017348F"/>
    <w:rsid w:val="00190BA5"/>
    <w:rsid w:val="0023432A"/>
    <w:rsid w:val="00242CCD"/>
    <w:rsid w:val="0025463D"/>
    <w:rsid w:val="002554F5"/>
    <w:rsid w:val="0026583B"/>
    <w:rsid w:val="002822FF"/>
    <w:rsid w:val="00286A66"/>
    <w:rsid w:val="002B4C39"/>
    <w:rsid w:val="002C6CD1"/>
    <w:rsid w:val="002E409D"/>
    <w:rsid w:val="002F7F76"/>
    <w:rsid w:val="003205DD"/>
    <w:rsid w:val="00335079"/>
    <w:rsid w:val="0035775E"/>
    <w:rsid w:val="0038204F"/>
    <w:rsid w:val="00382F69"/>
    <w:rsid w:val="003B4452"/>
    <w:rsid w:val="003C2771"/>
    <w:rsid w:val="003C4984"/>
    <w:rsid w:val="003F6C6D"/>
    <w:rsid w:val="0042658B"/>
    <w:rsid w:val="00427B40"/>
    <w:rsid w:val="00437BC0"/>
    <w:rsid w:val="00482612"/>
    <w:rsid w:val="00485DE0"/>
    <w:rsid w:val="00494381"/>
    <w:rsid w:val="004C09A0"/>
    <w:rsid w:val="004C0B80"/>
    <w:rsid w:val="004C0CF3"/>
    <w:rsid w:val="004C7C01"/>
    <w:rsid w:val="004D1832"/>
    <w:rsid w:val="004E1460"/>
    <w:rsid w:val="004E5AA4"/>
    <w:rsid w:val="004E6EF7"/>
    <w:rsid w:val="00510B0C"/>
    <w:rsid w:val="00524124"/>
    <w:rsid w:val="00535436"/>
    <w:rsid w:val="00572C84"/>
    <w:rsid w:val="005F2AF3"/>
    <w:rsid w:val="005F6727"/>
    <w:rsid w:val="00675BD6"/>
    <w:rsid w:val="006806E5"/>
    <w:rsid w:val="006812E0"/>
    <w:rsid w:val="0068719E"/>
    <w:rsid w:val="00694F9C"/>
    <w:rsid w:val="006961A9"/>
    <w:rsid w:val="006A334A"/>
    <w:rsid w:val="006A33C7"/>
    <w:rsid w:val="006B2373"/>
    <w:rsid w:val="006D6D06"/>
    <w:rsid w:val="006F0335"/>
    <w:rsid w:val="006F4182"/>
    <w:rsid w:val="006F4A66"/>
    <w:rsid w:val="00706B95"/>
    <w:rsid w:val="007103AB"/>
    <w:rsid w:val="007141F3"/>
    <w:rsid w:val="007606BC"/>
    <w:rsid w:val="00775105"/>
    <w:rsid w:val="007B4731"/>
    <w:rsid w:val="007C447B"/>
    <w:rsid w:val="007D52D5"/>
    <w:rsid w:val="00814B0A"/>
    <w:rsid w:val="00824421"/>
    <w:rsid w:val="00850392"/>
    <w:rsid w:val="008572F2"/>
    <w:rsid w:val="00884749"/>
    <w:rsid w:val="00894110"/>
    <w:rsid w:val="008B5C43"/>
    <w:rsid w:val="008C7433"/>
    <w:rsid w:val="008D19AD"/>
    <w:rsid w:val="00900FA9"/>
    <w:rsid w:val="00915F59"/>
    <w:rsid w:val="0098447A"/>
    <w:rsid w:val="009A1378"/>
    <w:rsid w:val="009C5C97"/>
    <w:rsid w:val="00A25090"/>
    <w:rsid w:val="00A347AD"/>
    <w:rsid w:val="00A62DF4"/>
    <w:rsid w:val="00B20A0C"/>
    <w:rsid w:val="00B43DE0"/>
    <w:rsid w:val="00B476D2"/>
    <w:rsid w:val="00B55CD3"/>
    <w:rsid w:val="00BA74DE"/>
    <w:rsid w:val="00BC20D3"/>
    <w:rsid w:val="00BC689D"/>
    <w:rsid w:val="00BE55D8"/>
    <w:rsid w:val="00BF1EEF"/>
    <w:rsid w:val="00C01ACF"/>
    <w:rsid w:val="00C1188B"/>
    <w:rsid w:val="00C11A97"/>
    <w:rsid w:val="00C25BBE"/>
    <w:rsid w:val="00C25BCD"/>
    <w:rsid w:val="00C6090D"/>
    <w:rsid w:val="00CD1A1B"/>
    <w:rsid w:val="00CD410C"/>
    <w:rsid w:val="00CD56D9"/>
    <w:rsid w:val="00CE380D"/>
    <w:rsid w:val="00CF6E8B"/>
    <w:rsid w:val="00D21FDF"/>
    <w:rsid w:val="00D33EA1"/>
    <w:rsid w:val="00D429FD"/>
    <w:rsid w:val="00D51E9C"/>
    <w:rsid w:val="00D84B23"/>
    <w:rsid w:val="00D86132"/>
    <w:rsid w:val="00D943DA"/>
    <w:rsid w:val="00DB3015"/>
    <w:rsid w:val="00DD75C0"/>
    <w:rsid w:val="00DE1F6B"/>
    <w:rsid w:val="00DE2D25"/>
    <w:rsid w:val="00DE4F3D"/>
    <w:rsid w:val="00E52399"/>
    <w:rsid w:val="00E83089"/>
    <w:rsid w:val="00E91588"/>
    <w:rsid w:val="00E970D8"/>
    <w:rsid w:val="00E97531"/>
    <w:rsid w:val="00EA0769"/>
    <w:rsid w:val="00EA1BBD"/>
    <w:rsid w:val="00EB4EF3"/>
    <w:rsid w:val="00ED00C9"/>
    <w:rsid w:val="00EE5349"/>
    <w:rsid w:val="00F62956"/>
    <w:rsid w:val="00F7273B"/>
    <w:rsid w:val="00F9687D"/>
    <w:rsid w:val="00FF4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9E15"/>
  <w15:chartTrackingRefBased/>
  <w15:docId w15:val="{0EB16565-E5D5-B140-97A8-93F25E66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C84"/>
    <w:rPr>
      <w:rFonts w:ascii="Verdana" w:hAnsi="Verdana"/>
      <w:sz w:val="21"/>
    </w:rPr>
  </w:style>
  <w:style w:type="paragraph" w:styleId="Titolo1">
    <w:name w:val="heading 1"/>
    <w:aliases w:val="CS scritta"/>
    <w:basedOn w:val="Normale"/>
    <w:next w:val="Normale"/>
    <w:link w:val="Titolo1Carattere"/>
    <w:uiPriority w:val="9"/>
    <w:qFormat/>
    <w:rsid w:val="003205DD"/>
    <w:pPr>
      <w:jc w:val="center"/>
      <w:outlineLvl w:val="0"/>
    </w:pPr>
    <w:rPr>
      <w:rFonts w:ascii="Gill Sans MT" w:eastAsia="Times New Roman" w:hAnsi="Gill Sans MT" w:cs="Open Sans"/>
      <w:b/>
      <w:bCs/>
      <w:color w:val="000000" w:themeColor="text1"/>
      <w:sz w:val="28"/>
      <w:szCs w:val="28"/>
      <w:u w:val="single"/>
      <w:shd w:val="clear" w:color="auto" w:fill="FFFFFF"/>
      <w:lang w:eastAsia="it-IT"/>
    </w:rPr>
  </w:style>
  <w:style w:type="paragraph" w:styleId="Titolo2">
    <w:name w:val="heading 2"/>
    <w:aliases w:val="TITOLO CS"/>
    <w:basedOn w:val="Normale"/>
    <w:next w:val="Normale"/>
    <w:link w:val="Titolo2Carattere"/>
    <w:uiPriority w:val="9"/>
    <w:unhideWhenUsed/>
    <w:qFormat/>
    <w:rsid w:val="004C7C01"/>
    <w:pPr>
      <w:jc w:val="center"/>
      <w:outlineLvl w:val="1"/>
    </w:pPr>
    <w:rPr>
      <w:rFonts w:ascii="Gill Sans MT" w:hAnsi="Gill Sans MT" w:cs="Arial"/>
      <w:b/>
      <w:bCs/>
      <w:sz w:val="2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606BC"/>
    <w:pPr>
      <w:tabs>
        <w:tab w:val="center" w:pos="4819"/>
        <w:tab w:val="right" w:pos="9638"/>
      </w:tabs>
    </w:pPr>
  </w:style>
  <w:style w:type="character" w:customStyle="1" w:styleId="IntestazioneCarattere">
    <w:name w:val="Intestazione Carattere"/>
    <w:basedOn w:val="Carpredefinitoparagrafo"/>
    <w:link w:val="Intestazione"/>
    <w:rsid w:val="007606BC"/>
  </w:style>
  <w:style w:type="paragraph" w:styleId="Pidipagina">
    <w:name w:val="footer"/>
    <w:basedOn w:val="Normale"/>
    <w:link w:val="PidipaginaCarattere"/>
    <w:unhideWhenUsed/>
    <w:rsid w:val="007606BC"/>
    <w:pPr>
      <w:tabs>
        <w:tab w:val="center" w:pos="4819"/>
        <w:tab w:val="right" w:pos="9638"/>
      </w:tabs>
    </w:pPr>
  </w:style>
  <w:style w:type="character" w:customStyle="1" w:styleId="PidipaginaCarattere">
    <w:name w:val="Piè di pagina Carattere"/>
    <w:basedOn w:val="Carpredefinitoparagrafo"/>
    <w:link w:val="Pidipagina"/>
    <w:uiPriority w:val="99"/>
    <w:rsid w:val="007606BC"/>
  </w:style>
  <w:style w:type="paragraph" w:styleId="Testonormale">
    <w:name w:val="Plain Text"/>
    <w:basedOn w:val="Normale"/>
    <w:link w:val="TestonormaleCarattere"/>
    <w:rsid w:val="00C25BBE"/>
    <w:rPr>
      <w:rFonts w:ascii="Courier New" w:eastAsia="Times" w:hAnsi="Courier New" w:cs="Times New Roman"/>
      <w:sz w:val="20"/>
      <w:szCs w:val="20"/>
      <w:lang w:eastAsia="it-IT"/>
    </w:rPr>
  </w:style>
  <w:style w:type="character" w:customStyle="1" w:styleId="TestonormaleCarattere">
    <w:name w:val="Testo normale Carattere"/>
    <w:basedOn w:val="Carpredefinitoparagrafo"/>
    <w:link w:val="Testonormale"/>
    <w:rsid w:val="00C25BBE"/>
    <w:rPr>
      <w:rFonts w:ascii="Courier New" w:eastAsia="Times" w:hAnsi="Courier New" w:cs="Times New Roman"/>
      <w:sz w:val="20"/>
      <w:szCs w:val="20"/>
      <w:lang w:eastAsia="it-IT"/>
    </w:rPr>
  </w:style>
  <w:style w:type="paragraph" w:styleId="NormaleWeb">
    <w:name w:val="Normal (Web)"/>
    <w:basedOn w:val="Normale"/>
    <w:uiPriority w:val="99"/>
    <w:unhideWhenUsed/>
    <w:rsid w:val="008D19AD"/>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6961A9"/>
  </w:style>
  <w:style w:type="character" w:customStyle="1" w:styleId="Titolo1Carattere">
    <w:name w:val="Titolo 1 Carattere"/>
    <w:aliases w:val="CS scritta Carattere"/>
    <w:basedOn w:val="Carpredefinitoparagrafo"/>
    <w:link w:val="Titolo1"/>
    <w:uiPriority w:val="9"/>
    <w:rsid w:val="003205DD"/>
    <w:rPr>
      <w:rFonts w:ascii="Gill Sans MT" w:eastAsia="Times New Roman" w:hAnsi="Gill Sans MT" w:cs="Open Sans"/>
      <w:b/>
      <w:bCs/>
      <w:color w:val="000000" w:themeColor="text1"/>
      <w:sz w:val="28"/>
      <w:szCs w:val="28"/>
      <w:u w:val="single"/>
      <w:lang w:eastAsia="it-IT"/>
    </w:rPr>
  </w:style>
  <w:style w:type="character" w:customStyle="1" w:styleId="Titolo2Carattere">
    <w:name w:val="Titolo 2 Carattere"/>
    <w:aliases w:val="TITOLO CS Carattere"/>
    <w:basedOn w:val="Carpredefinitoparagrafo"/>
    <w:link w:val="Titolo2"/>
    <w:uiPriority w:val="9"/>
    <w:rsid w:val="004C7C01"/>
    <w:rPr>
      <w:rFonts w:ascii="Gill Sans MT" w:hAnsi="Gill Sans MT" w:cs="Arial"/>
      <w:b/>
      <w:bCs/>
      <w:sz w:val="22"/>
      <w:szCs w:val="32"/>
    </w:rPr>
  </w:style>
  <w:style w:type="character" w:styleId="Collegamentoipertestuale">
    <w:name w:val="Hyperlink"/>
    <w:rsid w:val="003205DD"/>
    <w:rPr>
      <w:color w:val="0000FF"/>
      <w:u w:val="single"/>
    </w:rPr>
  </w:style>
  <w:style w:type="paragraph" w:styleId="Paragrafoelenco">
    <w:name w:val="List Paragraph"/>
    <w:aliases w:val="1st Bullet Point,Bullet List,Bullet OSM,Bullet edison,Bulleted Text,Content,Elenco_1,FVP-Paragrafo,FooterText,Liste 1,Proposal Bullet List,Sub bullet,TOC style,Table,Testo elenco,Titolo 2.2,Titolo_3,d_bodyb,lp1,text bullet,z19"/>
    <w:basedOn w:val="Normale"/>
    <w:link w:val="ParagrafoelencoCarattere"/>
    <w:uiPriority w:val="34"/>
    <w:qFormat/>
    <w:rsid w:val="003205DD"/>
    <w:pPr>
      <w:ind w:left="720"/>
    </w:pPr>
    <w:rPr>
      <w:rFonts w:ascii="Calibri" w:eastAsia="Times New Roman" w:hAnsi="Calibri" w:cs="Times New Roman"/>
      <w:sz w:val="22"/>
      <w:szCs w:val="22"/>
      <w:lang w:val="en-US"/>
    </w:rPr>
  </w:style>
  <w:style w:type="paragraph" w:styleId="Corpodeltesto3">
    <w:name w:val="Body Text 3"/>
    <w:basedOn w:val="Normale"/>
    <w:link w:val="Corpodeltesto3Carattere"/>
    <w:rsid w:val="003205DD"/>
    <w:pPr>
      <w:jc w:val="center"/>
    </w:pPr>
    <w:rPr>
      <w:rFonts w:ascii="Times New Roman" w:eastAsia="Times New Roman" w:hAnsi="Times New Roman" w:cs="Times New Roman"/>
      <w:b/>
      <w:sz w:val="28"/>
      <w:szCs w:val="20"/>
      <w:lang w:eastAsia="it-IT"/>
    </w:rPr>
  </w:style>
  <w:style w:type="character" w:customStyle="1" w:styleId="Corpodeltesto3Carattere">
    <w:name w:val="Corpo del testo 3 Carattere"/>
    <w:basedOn w:val="Carpredefinitoparagrafo"/>
    <w:link w:val="Corpodeltesto3"/>
    <w:rsid w:val="003205DD"/>
    <w:rPr>
      <w:rFonts w:ascii="Times New Roman" w:eastAsia="Times New Roman" w:hAnsi="Times New Roman" w:cs="Times New Roman"/>
      <w:b/>
      <w:sz w:val="28"/>
      <w:szCs w:val="20"/>
      <w:lang w:eastAsia="it-IT"/>
    </w:rPr>
  </w:style>
  <w:style w:type="character" w:customStyle="1" w:styleId="ParagrafoelencoCarattere">
    <w:name w:val="Paragrafo elenco Carattere"/>
    <w:aliases w:val="1st Bullet Point Carattere,Bullet List Carattere,Bullet OSM Carattere,Bullet edison Carattere,Bulleted Text Carattere,Content Carattere,Elenco_1 Carattere,FVP-Paragrafo Carattere,FooterText Carattere,Liste 1 Carattere"/>
    <w:link w:val="Paragrafoelenco"/>
    <w:uiPriority w:val="34"/>
    <w:locked/>
    <w:rsid w:val="003205DD"/>
    <w:rPr>
      <w:rFonts w:ascii="Calibri" w:eastAsia="Times New Roman" w:hAnsi="Calibri" w:cs="Times New Roman"/>
      <w:sz w:val="22"/>
      <w:szCs w:val="22"/>
      <w:lang w:val="en-US"/>
    </w:rPr>
  </w:style>
  <w:style w:type="paragraph" w:styleId="Rientrocorpodeltesto">
    <w:name w:val="Body Text Indent"/>
    <w:basedOn w:val="Normale"/>
    <w:link w:val="RientrocorpodeltestoCarattere"/>
    <w:rsid w:val="003205DD"/>
    <w:pPr>
      <w:spacing w:after="120"/>
      <w:ind w:left="283"/>
    </w:pPr>
    <w:rPr>
      <w:rFonts w:ascii="Times" w:eastAsia="Times" w:hAnsi="Times" w:cs="Times New Roman"/>
      <w:sz w:val="24"/>
      <w:szCs w:val="20"/>
      <w:lang w:eastAsia="it-IT"/>
    </w:rPr>
  </w:style>
  <w:style w:type="character" w:customStyle="1" w:styleId="RientrocorpodeltestoCarattere">
    <w:name w:val="Rientro corpo del testo Carattere"/>
    <w:basedOn w:val="Carpredefinitoparagrafo"/>
    <w:link w:val="Rientrocorpodeltesto"/>
    <w:rsid w:val="003205DD"/>
    <w:rPr>
      <w:rFonts w:ascii="Times" w:eastAsia="Times" w:hAnsi="Times" w:cs="Times New Roman"/>
      <w:szCs w:val="20"/>
      <w:lang w:eastAsia="it-IT"/>
    </w:rPr>
  </w:style>
  <w:style w:type="paragraph" w:styleId="Titolo">
    <w:name w:val="Title"/>
    <w:aliases w:val="sottotitoli"/>
    <w:basedOn w:val="Normale"/>
    <w:next w:val="Normale"/>
    <w:link w:val="TitoloCarattere"/>
    <w:uiPriority w:val="10"/>
    <w:qFormat/>
    <w:rsid w:val="00C1188B"/>
    <w:pPr>
      <w:jc w:val="both"/>
    </w:pPr>
    <w:rPr>
      <w:rFonts w:ascii="Gill Sans MT" w:eastAsia="Arial Unicode MS" w:hAnsi="Gill Sans MT" w:cs="Arial"/>
      <w:b/>
      <w:sz w:val="22"/>
      <w:szCs w:val="32"/>
    </w:rPr>
  </w:style>
  <w:style w:type="character" w:customStyle="1" w:styleId="TitoloCarattere">
    <w:name w:val="Titolo Carattere"/>
    <w:aliases w:val="sottotitoli Carattere"/>
    <w:basedOn w:val="Carpredefinitoparagrafo"/>
    <w:link w:val="Titolo"/>
    <w:uiPriority w:val="10"/>
    <w:rsid w:val="00C1188B"/>
    <w:rPr>
      <w:rFonts w:ascii="Gill Sans MT" w:eastAsia="Arial Unicode MS" w:hAnsi="Gill Sans MT" w:cs="Arial"/>
      <w:b/>
      <w:sz w:val="22"/>
      <w:szCs w:val="32"/>
    </w:rPr>
  </w:style>
  <w:style w:type="character" w:styleId="Menzionenonrisolta">
    <w:name w:val="Unresolved Mention"/>
    <w:basedOn w:val="Carpredefinitoparagrafo"/>
    <w:uiPriority w:val="99"/>
    <w:semiHidden/>
    <w:unhideWhenUsed/>
    <w:rsid w:val="004C09A0"/>
    <w:rPr>
      <w:color w:val="605E5C"/>
      <w:shd w:val="clear" w:color="auto" w:fill="E1DFDD"/>
    </w:rPr>
  </w:style>
  <w:style w:type="paragraph" w:styleId="Revisione">
    <w:name w:val="Revision"/>
    <w:hidden/>
    <w:uiPriority w:val="99"/>
    <w:semiHidden/>
    <w:rsid w:val="00524124"/>
    <w:rPr>
      <w:rFonts w:ascii="Verdana" w:hAnsi="Verdana"/>
      <w:sz w:val="21"/>
    </w:rPr>
  </w:style>
  <w:style w:type="paragraph" w:styleId="Corpotesto">
    <w:name w:val="Body Text"/>
    <w:basedOn w:val="Normale"/>
    <w:link w:val="CorpotestoCarattere"/>
    <w:uiPriority w:val="99"/>
    <w:semiHidden/>
    <w:unhideWhenUsed/>
    <w:rsid w:val="00CE380D"/>
    <w:pPr>
      <w:spacing w:after="120"/>
    </w:pPr>
  </w:style>
  <w:style w:type="character" w:customStyle="1" w:styleId="CorpotestoCarattere">
    <w:name w:val="Corpo testo Carattere"/>
    <w:basedOn w:val="Carpredefinitoparagrafo"/>
    <w:link w:val="Corpotesto"/>
    <w:uiPriority w:val="99"/>
    <w:semiHidden/>
    <w:rsid w:val="00CE380D"/>
    <w:rPr>
      <w:rFonts w:ascii="Verdana" w:hAnsi="Verdan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766749">
      <w:bodyDiv w:val="1"/>
      <w:marLeft w:val="0"/>
      <w:marRight w:val="0"/>
      <w:marTop w:val="0"/>
      <w:marBottom w:val="0"/>
      <w:divBdr>
        <w:top w:val="none" w:sz="0" w:space="0" w:color="auto"/>
        <w:left w:val="none" w:sz="0" w:space="0" w:color="auto"/>
        <w:bottom w:val="none" w:sz="0" w:space="0" w:color="auto"/>
        <w:right w:val="none" w:sz="0" w:space="0" w:color="auto"/>
      </w:divBdr>
    </w:div>
    <w:div w:id="909852709">
      <w:bodyDiv w:val="1"/>
      <w:marLeft w:val="0"/>
      <w:marRight w:val="0"/>
      <w:marTop w:val="0"/>
      <w:marBottom w:val="0"/>
      <w:divBdr>
        <w:top w:val="none" w:sz="0" w:space="0" w:color="auto"/>
        <w:left w:val="none" w:sz="0" w:space="0" w:color="auto"/>
        <w:bottom w:val="none" w:sz="0" w:space="0" w:color="auto"/>
        <w:right w:val="none" w:sz="0" w:space="0" w:color="auto"/>
      </w:divBdr>
    </w:div>
    <w:div w:id="967007188">
      <w:bodyDiv w:val="1"/>
      <w:marLeft w:val="0"/>
      <w:marRight w:val="0"/>
      <w:marTop w:val="0"/>
      <w:marBottom w:val="0"/>
      <w:divBdr>
        <w:top w:val="none" w:sz="0" w:space="0" w:color="auto"/>
        <w:left w:val="none" w:sz="0" w:space="0" w:color="auto"/>
        <w:bottom w:val="none" w:sz="0" w:space="0" w:color="auto"/>
        <w:right w:val="none" w:sz="0" w:space="0" w:color="auto"/>
      </w:divBdr>
    </w:div>
    <w:div w:id="1068723426">
      <w:bodyDiv w:val="1"/>
      <w:marLeft w:val="0"/>
      <w:marRight w:val="0"/>
      <w:marTop w:val="0"/>
      <w:marBottom w:val="0"/>
      <w:divBdr>
        <w:top w:val="none" w:sz="0" w:space="0" w:color="auto"/>
        <w:left w:val="none" w:sz="0" w:space="0" w:color="auto"/>
        <w:bottom w:val="none" w:sz="0" w:space="0" w:color="auto"/>
        <w:right w:val="none" w:sz="0" w:space="0" w:color="auto"/>
      </w:divBdr>
    </w:div>
    <w:div w:id="1259676018">
      <w:bodyDiv w:val="1"/>
      <w:marLeft w:val="0"/>
      <w:marRight w:val="0"/>
      <w:marTop w:val="0"/>
      <w:marBottom w:val="0"/>
      <w:divBdr>
        <w:top w:val="none" w:sz="0" w:space="0" w:color="auto"/>
        <w:left w:val="none" w:sz="0" w:space="0" w:color="auto"/>
        <w:bottom w:val="none" w:sz="0" w:space="0" w:color="auto"/>
        <w:right w:val="none" w:sz="0" w:space="0" w:color="auto"/>
      </w:divBdr>
    </w:div>
    <w:div w:id="1346324241">
      <w:bodyDiv w:val="1"/>
      <w:marLeft w:val="0"/>
      <w:marRight w:val="0"/>
      <w:marTop w:val="0"/>
      <w:marBottom w:val="0"/>
      <w:divBdr>
        <w:top w:val="none" w:sz="0" w:space="0" w:color="auto"/>
        <w:left w:val="none" w:sz="0" w:space="0" w:color="auto"/>
        <w:bottom w:val="none" w:sz="0" w:space="0" w:color="auto"/>
        <w:right w:val="none" w:sz="0" w:space="0" w:color="auto"/>
      </w:divBdr>
    </w:div>
    <w:div w:id="1560746202">
      <w:bodyDiv w:val="1"/>
      <w:marLeft w:val="0"/>
      <w:marRight w:val="0"/>
      <w:marTop w:val="0"/>
      <w:marBottom w:val="0"/>
      <w:divBdr>
        <w:top w:val="none" w:sz="0" w:space="0" w:color="auto"/>
        <w:left w:val="none" w:sz="0" w:space="0" w:color="auto"/>
        <w:bottom w:val="none" w:sz="0" w:space="0" w:color="auto"/>
        <w:right w:val="none" w:sz="0" w:space="0" w:color="auto"/>
      </w:divBdr>
    </w:div>
    <w:div w:id="1589844465">
      <w:bodyDiv w:val="1"/>
      <w:marLeft w:val="0"/>
      <w:marRight w:val="0"/>
      <w:marTop w:val="0"/>
      <w:marBottom w:val="0"/>
      <w:divBdr>
        <w:top w:val="none" w:sz="0" w:space="0" w:color="auto"/>
        <w:left w:val="none" w:sz="0" w:space="0" w:color="auto"/>
        <w:bottom w:val="none" w:sz="0" w:space="0" w:color="auto"/>
        <w:right w:val="none" w:sz="0" w:space="0" w:color="auto"/>
      </w:divBdr>
    </w:div>
    <w:div w:id="1771123278">
      <w:bodyDiv w:val="1"/>
      <w:marLeft w:val="0"/>
      <w:marRight w:val="0"/>
      <w:marTop w:val="0"/>
      <w:marBottom w:val="0"/>
      <w:divBdr>
        <w:top w:val="none" w:sz="0" w:space="0" w:color="auto"/>
        <w:left w:val="none" w:sz="0" w:space="0" w:color="auto"/>
        <w:bottom w:val="none" w:sz="0" w:space="0" w:color="auto"/>
        <w:right w:val="none" w:sz="0" w:space="0" w:color="auto"/>
      </w:divBdr>
    </w:div>
    <w:div w:id="18016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atrice.mori@dea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o.scopigno@deacapit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capitalr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7366-A9EF-4646-9AEC-707024C8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3246</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Scopigno Marco</cp:lastModifiedBy>
  <cp:revision>2</cp:revision>
  <cp:lastPrinted>2024-09-09T14:17:00Z</cp:lastPrinted>
  <dcterms:created xsi:type="dcterms:W3CDTF">2024-09-09T15:14:00Z</dcterms:created>
  <dcterms:modified xsi:type="dcterms:W3CDTF">2024-09-09T15:14:00Z</dcterms:modified>
</cp:coreProperties>
</file>