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2E72C" w14:textId="77777777" w:rsidR="00B24D45" w:rsidRDefault="00B24D45" w:rsidP="00964F2F">
      <w:pPr>
        <w:pStyle w:val="Titolo1"/>
      </w:pPr>
    </w:p>
    <w:p w14:paraId="20D7713D" w14:textId="0F0F54A9" w:rsidR="00964F2F" w:rsidRPr="00AD2E63" w:rsidRDefault="00194A37" w:rsidP="00964F2F">
      <w:pPr>
        <w:pStyle w:val="Titolo1"/>
      </w:pPr>
      <w:r>
        <w:t>PRESS RELEASE</w:t>
      </w:r>
    </w:p>
    <w:p w14:paraId="041FFF04" w14:textId="77777777" w:rsidR="00964F2F" w:rsidRPr="00AD2E63" w:rsidRDefault="00964F2F" w:rsidP="00964F2F">
      <w:pPr>
        <w:rPr>
          <w:rFonts w:ascii="Gill Sans MT" w:eastAsia="Times New Roman" w:hAnsi="Gill Sans MT" w:cs="Open Sans"/>
          <w:color w:val="000000" w:themeColor="text1"/>
          <w:szCs w:val="21"/>
          <w:shd w:val="clear" w:color="auto" w:fill="FFFFFF"/>
          <w:lang w:eastAsia="it-IT"/>
        </w:rPr>
      </w:pPr>
    </w:p>
    <w:p w14:paraId="5A597382" w14:textId="77777777" w:rsidR="006A4FB9" w:rsidRDefault="006A4FB9" w:rsidP="00675D25">
      <w:pPr>
        <w:ind w:left="360"/>
        <w:jc w:val="center"/>
        <w:rPr>
          <w:rFonts w:ascii="Gill Sans MT" w:hAnsi="Gill Sans MT" w:cs="Arial"/>
          <w:b/>
          <w:bCs/>
          <w:sz w:val="30"/>
          <w:szCs w:val="30"/>
          <w:shd w:val="clear" w:color="auto" w:fill="FFFFFF"/>
          <w:lang w:val="en-US" w:eastAsia="it-IT"/>
        </w:rPr>
      </w:pPr>
    </w:p>
    <w:p w14:paraId="5DA7CD76" w14:textId="433147D0" w:rsidR="007C73A1" w:rsidRPr="000A691A" w:rsidRDefault="00964F2F" w:rsidP="00675D25">
      <w:pPr>
        <w:ind w:left="360"/>
        <w:jc w:val="center"/>
        <w:rPr>
          <w:rFonts w:ascii="Gill Sans MT" w:hAnsi="Gill Sans MT" w:cs="Arial"/>
          <w:b/>
          <w:bCs/>
          <w:sz w:val="30"/>
          <w:szCs w:val="30"/>
          <w:shd w:val="clear" w:color="auto" w:fill="FFFFFF"/>
          <w:lang w:val="en-US" w:eastAsia="it-IT"/>
        </w:rPr>
      </w:pPr>
      <w:r w:rsidRPr="000A691A">
        <w:rPr>
          <w:rFonts w:ascii="Gill Sans MT" w:hAnsi="Gill Sans MT" w:cs="Arial"/>
          <w:b/>
          <w:bCs/>
          <w:sz w:val="30"/>
          <w:szCs w:val="30"/>
          <w:shd w:val="clear" w:color="auto" w:fill="FFFFFF"/>
          <w:lang w:val="en-US" w:eastAsia="it-IT"/>
        </w:rPr>
        <w:t>DeA Capital Real Estate</w:t>
      </w:r>
      <w:r w:rsidR="000A691A" w:rsidRPr="000A691A">
        <w:rPr>
          <w:rFonts w:ascii="Gill Sans MT" w:hAnsi="Gill Sans MT" w:cs="Arial"/>
          <w:b/>
          <w:bCs/>
          <w:sz w:val="30"/>
          <w:szCs w:val="30"/>
          <w:shd w:val="clear" w:color="auto" w:fill="FFFFFF"/>
          <w:lang w:val="en-US" w:eastAsia="it-IT"/>
        </w:rPr>
        <w:t xml:space="preserve"> appoints</w:t>
      </w:r>
      <w:r w:rsidR="00AD3507" w:rsidRPr="000A691A">
        <w:rPr>
          <w:rFonts w:ascii="Gill Sans MT" w:hAnsi="Gill Sans MT" w:cs="Arial"/>
          <w:b/>
          <w:bCs/>
          <w:sz w:val="30"/>
          <w:szCs w:val="30"/>
          <w:shd w:val="clear" w:color="auto" w:fill="FFFFFF"/>
          <w:lang w:val="en-US" w:eastAsia="it-IT"/>
        </w:rPr>
        <w:t xml:space="preserve"> </w:t>
      </w:r>
      <w:r w:rsidR="00702C18" w:rsidRPr="000A691A">
        <w:rPr>
          <w:rFonts w:ascii="Gill Sans MT" w:hAnsi="Gill Sans MT" w:cs="Arial"/>
          <w:b/>
          <w:bCs/>
          <w:sz w:val="30"/>
          <w:szCs w:val="30"/>
          <w:shd w:val="clear" w:color="auto" w:fill="FFFFFF"/>
          <w:lang w:val="en-US" w:eastAsia="it-IT"/>
        </w:rPr>
        <w:t>Emiliano R</w:t>
      </w:r>
      <w:r w:rsidR="00BD3042" w:rsidRPr="000A691A">
        <w:rPr>
          <w:rFonts w:ascii="Gill Sans MT" w:hAnsi="Gill Sans MT" w:cs="Arial"/>
          <w:b/>
          <w:bCs/>
          <w:sz w:val="30"/>
          <w:szCs w:val="30"/>
          <w:shd w:val="clear" w:color="auto" w:fill="FFFFFF"/>
          <w:lang w:val="en-US" w:eastAsia="it-IT"/>
        </w:rPr>
        <w:t>a</w:t>
      </w:r>
      <w:r w:rsidR="00702C18" w:rsidRPr="000A691A">
        <w:rPr>
          <w:rFonts w:ascii="Gill Sans MT" w:hAnsi="Gill Sans MT" w:cs="Arial"/>
          <w:b/>
          <w:bCs/>
          <w:sz w:val="30"/>
          <w:szCs w:val="30"/>
          <w:shd w:val="clear" w:color="auto" w:fill="FFFFFF"/>
          <w:lang w:val="en-US" w:eastAsia="it-IT"/>
        </w:rPr>
        <w:t>nati</w:t>
      </w:r>
      <w:r w:rsidR="000A691A" w:rsidRPr="000A691A">
        <w:rPr>
          <w:rFonts w:ascii="Gill Sans MT" w:hAnsi="Gill Sans MT" w:cs="Arial"/>
          <w:b/>
          <w:bCs/>
          <w:sz w:val="30"/>
          <w:szCs w:val="30"/>
          <w:shd w:val="clear" w:color="auto" w:fill="FFFFFF"/>
          <w:lang w:val="en-US" w:eastAsia="it-IT"/>
        </w:rPr>
        <w:t xml:space="preserve"> as</w:t>
      </w:r>
      <w:r w:rsidR="00702C18" w:rsidRPr="000A691A">
        <w:rPr>
          <w:rFonts w:ascii="Gill Sans MT" w:hAnsi="Gill Sans MT" w:cs="Arial"/>
          <w:b/>
          <w:bCs/>
          <w:sz w:val="30"/>
          <w:szCs w:val="30"/>
          <w:shd w:val="clear" w:color="auto" w:fill="FFFFFF"/>
          <w:lang w:val="en-US" w:eastAsia="it-IT"/>
        </w:rPr>
        <w:t xml:space="preserve"> </w:t>
      </w:r>
      <w:r w:rsidR="00D812B9" w:rsidRPr="000A691A">
        <w:rPr>
          <w:rFonts w:ascii="Gill Sans MT" w:hAnsi="Gill Sans MT" w:cs="Arial"/>
          <w:b/>
          <w:bCs/>
          <w:sz w:val="30"/>
          <w:szCs w:val="30"/>
          <w:shd w:val="clear" w:color="auto" w:fill="FFFFFF"/>
          <w:lang w:val="en-US" w:eastAsia="it-IT"/>
        </w:rPr>
        <w:t>new</w:t>
      </w:r>
    </w:p>
    <w:p w14:paraId="1871F4BD" w14:textId="187DC65F" w:rsidR="00702C18" w:rsidRPr="00AD3507" w:rsidRDefault="00AD3507" w:rsidP="00675D25">
      <w:pPr>
        <w:ind w:left="360"/>
        <w:jc w:val="center"/>
        <w:rPr>
          <w:rFonts w:ascii="Gill Sans MT" w:hAnsi="Gill Sans MT" w:cs="Arial"/>
          <w:b/>
          <w:bCs/>
          <w:sz w:val="30"/>
          <w:szCs w:val="30"/>
          <w:shd w:val="clear" w:color="auto" w:fill="FFFFFF"/>
          <w:lang w:val="en-US" w:eastAsia="it-IT"/>
        </w:rPr>
      </w:pPr>
      <w:r w:rsidRPr="000A691A">
        <w:rPr>
          <w:rFonts w:ascii="Gill Sans MT" w:hAnsi="Gill Sans MT" w:cs="Arial"/>
          <w:b/>
          <w:bCs/>
          <w:sz w:val="30"/>
          <w:szCs w:val="30"/>
          <w:shd w:val="clear" w:color="auto" w:fill="FFFFFF"/>
          <w:lang w:val="en-US" w:eastAsia="it-IT"/>
        </w:rPr>
        <w:t xml:space="preserve"> </w:t>
      </w:r>
      <w:r>
        <w:rPr>
          <w:rFonts w:ascii="Gill Sans MT" w:hAnsi="Gill Sans MT" w:cs="Arial"/>
          <w:b/>
          <w:bCs/>
          <w:sz w:val="30"/>
          <w:szCs w:val="30"/>
          <w:shd w:val="clear" w:color="auto" w:fill="FFFFFF"/>
          <w:lang w:val="en-US" w:eastAsia="it-IT"/>
        </w:rPr>
        <w:t>C</w:t>
      </w:r>
      <w:r w:rsidR="000A691A">
        <w:rPr>
          <w:rFonts w:ascii="Gill Sans MT" w:hAnsi="Gill Sans MT" w:cs="Arial"/>
          <w:b/>
          <w:bCs/>
          <w:sz w:val="30"/>
          <w:szCs w:val="30"/>
          <w:shd w:val="clear" w:color="auto" w:fill="FFFFFF"/>
          <w:lang w:val="en-US" w:eastAsia="it-IT"/>
        </w:rPr>
        <w:t xml:space="preserve">EO </w:t>
      </w:r>
      <w:r>
        <w:rPr>
          <w:rFonts w:ascii="Gill Sans MT" w:hAnsi="Gill Sans MT" w:cs="Arial"/>
          <w:b/>
          <w:bCs/>
          <w:sz w:val="30"/>
          <w:szCs w:val="30"/>
          <w:shd w:val="clear" w:color="auto" w:fill="FFFFFF"/>
          <w:lang w:val="en-US" w:eastAsia="it-IT"/>
        </w:rPr>
        <w:t>and Managing Director</w:t>
      </w:r>
    </w:p>
    <w:p w14:paraId="7B7B4AA2" w14:textId="77777777" w:rsidR="00671737" w:rsidRPr="00AD3507" w:rsidRDefault="00671737" w:rsidP="00DB063F">
      <w:pPr>
        <w:rPr>
          <w:rFonts w:ascii="Gill Sans MT" w:hAnsi="Gill Sans MT" w:cs="Arial"/>
          <w:b/>
          <w:bCs/>
          <w:sz w:val="30"/>
          <w:szCs w:val="30"/>
          <w:shd w:val="clear" w:color="auto" w:fill="FFFFFF"/>
          <w:lang w:val="en-US" w:eastAsia="it-IT"/>
        </w:rPr>
      </w:pPr>
    </w:p>
    <w:p w14:paraId="5991422F" w14:textId="77777777" w:rsidR="00F36958" w:rsidRPr="00AD3507" w:rsidRDefault="00F36958" w:rsidP="00964F2F">
      <w:pPr>
        <w:jc w:val="both"/>
        <w:rPr>
          <w:rFonts w:ascii="Gill Sans MT" w:hAnsi="Gill Sans MT" w:cs="Calibri"/>
          <w:bCs/>
          <w:i/>
          <w:iCs/>
          <w:sz w:val="20"/>
          <w:lang w:val="en-US"/>
        </w:rPr>
      </w:pPr>
    </w:p>
    <w:p w14:paraId="7130530C" w14:textId="0BC47D58" w:rsidR="00964F2F" w:rsidRPr="000D53CA" w:rsidRDefault="00964F2F" w:rsidP="00964F2F">
      <w:pPr>
        <w:jc w:val="both"/>
        <w:rPr>
          <w:rFonts w:ascii="Gill Sans MT" w:hAnsi="Gill Sans MT" w:cs="Calibri"/>
          <w:bCs/>
          <w:i/>
          <w:iCs/>
          <w:sz w:val="20"/>
          <w:lang w:val="en-US"/>
        </w:rPr>
      </w:pPr>
      <w:r w:rsidRPr="000D53CA">
        <w:rPr>
          <w:rFonts w:ascii="Gill Sans MT" w:hAnsi="Gill Sans MT" w:cs="Calibri"/>
          <w:bCs/>
          <w:i/>
          <w:iCs/>
          <w:sz w:val="20"/>
          <w:lang w:val="en-US"/>
        </w:rPr>
        <w:t>Rom</w:t>
      </w:r>
      <w:r w:rsidR="00AD3507" w:rsidRPr="000D53CA">
        <w:rPr>
          <w:rFonts w:ascii="Gill Sans MT" w:hAnsi="Gill Sans MT" w:cs="Calibri"/>
          <w:bCs/>
          <w:i/>
          <w:iCs/>
          <w:sz w:val="20"/>
          <w:lang w:val="en-US"/>
        </w:rPr>
        <w:t>e</w:t>
      </w:r>
      <w:r w:rsidRPr="000D53CA">
        <w:rPr>
          <w:rFonts w:ascii="Gill Sans MT" w:hAnsi="Gill Sans MT" w:cs="Calibri"/>
          <w:bCs/>
          <w:i/>
          <w:iCs/>
          <w:sz w:val="20"/>
          <w:lang w:val="en-US"/>
        </w:rPr>
        <w:t xml:space="preserve">, Milan, </w:t>
      </w:r>
      <w:r w:rsidR="00F23603" w:rsidRPr="000D53CA">
        <w:rPr>
          <w:rFonts w:ascii="Gill Sans MT" w:hAnsi="Gill Sans MT" w:cs="Calibri"/>
          <w:bCs/>
          <w:i/>
          <w:iCs/>
          <w:sz w:val="20"/>
          <w:lang w:val="en-US"/>
        </w:rPr>
        <w:t>2</w:t>
      </w:r>
      <w:r w:rsidR="006E5988" w:rsidRPr="000D53CA">
        <w:rPr>
          <w:rFonts w:ascii="Gill Sans MT" w:hAnsi="Gill Sans MT" w:cs="Calibri"/>
          <w:bCs/>
          <w:i/>
          <w:iCs/>
          <w:sz w:val="20"/>
          <w:lang w:val="en-US"/>
        </w:rPr>
        <w:t>9</w:t>
      </w:r>
      <w:r w:rsidRPr="000D53CA">
        <w:rPr>
          <w:rFonts w:ascii="Gill Sans MT" w:hAnsi="Gill Sans MT" w:cs="Calibri"/>
          <w:bCs/>
          <w:i/>
          <w:iCs/>
          <w:sz w:val="20"/>
          <w:lang w:val="en-US"/>
        </w:rPr>
        <w:t xml:space="preserve"> </w:t>
      </w:r>
      <w:r w:rsidR="006A4FB9">
        <w:rPr>
          <w:rFonts w:ascii="Gill Sans MT" w:hAnsi="Gill Sans MT" w:cs="Calibri"/>
          <w:bCs/>
          <w:i/>
          <w:iCs/>
          <w:sz w:val="20"/>
          <w:lang w:val="en-US"/>
        </w:rPr>
        <w:t>July</w:t>
      </w:r>
      <w:r w:rsidRPr="000D53CA">
        <w:rPr>
          <w:rFonts w:ascii="Gill Sans MT" w:hAnsi="Gill Sans MT" w:cs="Calibri"/>
          <w:bCs/>
          <w:i/>
          <w:iCs/>
          <w:sz w:val="20"/>
          <w:lang w:val="en-US"/>
        </w:rPr>
        <w:t xml:space="preserve"> 202</w:t>
      </w:r>
      <w:r w:rsidR="00215EA6" w:rsidRPr="000D53CA">
        <w:rPr>
          <w:rFonts w:ascii="Gill Sans MT" w:hAnsi="Gill Sans MT" w:cs="Calibri"/>
          <w:bCs/>
          <w:i/>
          <w:iCs/>
          <w:sz w:val="20"/>
          <w:lang w:val="en-US"/>
        </w:rPr>
        <w:t>6</w:t>
      </w:r>
      <w:r w:rsidRPr="000D53CA">
        <w:rPr>
          <w:rFonts w:ascii="Gill Sans MT" w:hAnsi="Gill Sans MT" w:cs="Calibri"/>
          <w:bCs/>
          <w:i/>
          <w:iCs/>
          <w:sz w:val="20"/>
          <w:lang w:val="en-US"/>
        </w:rPr>
        <w:t xml:space="preserve"> </w:t>
      </w:r>
    </w:p>
    <w:p w14:paraId="7373F4BD" w14:textId="77777777" w:rsidR="00BA7F32" w:rsidRPr="000D53CA" w:rsidRDefault="00BA7F32" w:rsidP="00964F2F">
      <w:pPr>
        <w:jc w:val="both"/>
        <w:rPr>
          <w:rFonts w:ascii="Gill Sans MT" w:hAnsi="Gill Sans MT" w:cs="Arial"/>
          <w:b/>
          <w:sz w:val="20"/>
          <w:lang w:val="en-US"/>
        </w:rPr>
      </w:pPr>
    </w:p>
    <w:p w14:paraId="3DC269D7" w14:textId="09283703" w:rsidR="000D53CA" w:rsidRPr="006A4FB9" w:rsidRDefault="000D53CA" w:rsidP="000D53CA">
      <w:pPr>
        <w:jc w:val="both"/>
        <w:rPr>
          <w:rFonts w:ascii="Gill Sans MT" w:hAnsi="Gill Sans MT" w:cs="Arial"/>
          <w:bCs/>
          <w:sz w:val="20"/>
          <w:lang w:val="en-US"/>
        </w:rPr>
      </w:pPr>
      <w:r w:rsidRPr="006A4FB9">
        <w:rPr>
          <w:rFonts w:ascii="Gill Sans MT" w:hAnsi="Gill Sans MT" w:cs="Arial"/>
          <w:b/>
          <w:sz w:val="20"/>
          <w:lang w:val="en-US"/>
        </w:rPr>
        <w:t>DeA Capital Real Estate</w:t>
      </w:r>
      <w:r w:rsidRPr="006A4FB9">
        <w:rPr>
          <w:rFonts w:ascii="Gill Sans MT" w:hAnsi="Gill Sans MT" w:cs="Arial"/>
          <w:bCs/>
          <w:sz w:val="20"/>
          <w:lang w:val="en-US"/>
        </w:rPr>
        <w:t xml:space="preserve"> announces that it has appointed </w:t>
      </w:r>
      <w:r w:rsidRPr="006A4FB9">
        <w:rPr>
          <w:rFonts w:ascii="Gill Sans MT" w:hAnsi="Gill Sans MT" w:cs="Arial"/>
          <w:b/>
          <w:sz w:val="20"/>
          <w:lang w:val="en-US"/>
        </w:rPr>
        <w:t>Emiliano Ranati</w:t>
      </w:r>
      <w:r w:rsidRPr="006A4FB9">
        <w:rPr>
          <w:rFonts w:ascii="Gill Sans MT" w:hAnsi="Gill Sans MT" w:cs="Arial"/>
          <w:bCs/>
          <w:sz w:val="20"/>
          <w:lang w:val="en-US"/>
        </w:rPr>
        <w:t xml:space="preserve"> </w:t>
      </w:r>
      <w:r w:rsidRPr="006A4FB9">
        <w:rPr>
          <w:rFonts w:ascii="Gill Sans MT" w:hAnsi="Gill Sans MT" w:cs="Arial"/>
          <w:bCs/>
          <w:sz w:val="20"/>
          <w:lang w:val="en-US"/>
        </w:rPr>
        <w:t xml:space="preserve">as the manager to lead the asset management company. Ranati has twenty years’ experience in the finance and </w:t>
      </w:r>
      <w:r w:rsidRPr="006A4FB9">
        <w:rPr>
          <w:rFonts w:ascii="Gill Sans MT" w:hAnsi="Gill Sans MT" w:cs="Arial"/>
          <w:bCs/>
          <w:sz w:val="20"/>
          <w:lang w:val="en-US"/>
        </w:rPr>
        <w:t>real estate</w:t>
      </w:r>
      <w:r w:rsidRPr="006A4FB9">
        <w:rPr>
          <w:rFonts w:ascii="Gill Sans MT" w:hAnsi="Gill Sans MT" w:cs="Arial"/>
          <w:bCs/>
          <w:sz w:val="20"/>
          <w:lang w:val="en-US"/>
        </w:rPr>
        <w:t xml:space="preserve"> sectors, as well as in the organisation and management of human resources, gained in complex and institutional settings.</w:t>
      </w:r>
    </w:p>
    <w:p w14:paraId="66633F8F" w14:textId="77777777" w:rsidR="000D53CA" w:rsidRPr="006A4FB9" w:rsidRDefault="000D53CA" w:rsidP="000D53CA">
      <w:pPr>
        <w:jc w:val="both"/>
        <w:rPr>
          <w:rFonts w:ascii="Gill Sans MT" w:hAnsi="Gill Sans MT" w:cs="Arial"/>
          <w:bCs/>
          <w:sz w:val="20"/>
          <w:lang w:val="en-US"/>
        </w:rPr>
      </w:pPr>
    </w:p>
    <w:p w14:paraId="088A44B8" w14:textId="5395CAA1" w:rsidR="000D53CA" w:rsidRPr="006A4FB9" w:rsidRDefault="000D53CA" w:rsidP="000D53CA">
      <w:pPr>
        <w:jc w:val="both"/>
        <w:rPr>
          <w:rFonts w:ascii="Gill Sans MT" w:hAnsi="Gill Sans MT" w:cs="Arial"/>
          <w:bCs/>
          <w:sz w:val="20"/>
          <w:lang w:val="en-US"/>
        </w:rPr>
      </w:pPr>
      <w:r w:rsidRPr="006A4FB9">
        <w:rPr>
          <w:rFonts w:ascii="Gill Sans MT" w:hAnsi="Gill Sans MT" w:cs="Arial"/>
          <w:bCs/>
          <w:sz w:val="20"/>
          <w:lang w:val="en-US"/>
        </w:rPr>
        <w:t xml:space="preserve">The appointment of </w:t>
      </w:r>
      <w:r w:rsidRPr="006A4FB9">
        <w:rPr>
          <w:rFonts w:ascii="Gill Sans MT" w:hAnsi="Gill Sans MT" w:cs="Arial"/>
          <w:bCs/>
          <w:sz w:val="20"/>
          <w:lang w:val="en-US"/>
        </w:rPr>
        <w:t>Emiliano Ranati a</w:t>
      </w:r>
      <w:r w:rsidRPr="006A4FB9">
        <w:rPr>
          <w:rFonts w:ascii="Gill Sans MT" w:hAnsi="Gill Sans MT" w:cs="Arial"/>
          <w:bCs/>
          <w:sz w:val="20"/>
          <w:lang w:val="en-US"/>
        </w:rPr>
        <w:t>s new</w:t>
      </w:r>
      <w:r w:rsidRPr="006A4FB9">
        <w:rPr>
          <w:rFonts w:ascii="Gill Sans MT" w:hAnsi="Gill Sans MT" w:cs="Arial"/>
          <w:bCs/>
          <w:sz w:val="20"/>
          <w:lang w:val="en-US"/>
        </w:rPr>
        <w:t xml:space="preserve"> </w:t>
      </w:r>
      <w:r w:rsidRPr="006A4FB9">
        <w:rPr>
          <w:rFonts w:ascii="Gill Sans MT" w:hAnsi="Gill Sans MT" w:cs="Arial"/>
          <w:bCs/>
          <w:sz w:val="20"/>
          <w:lang w:val="en-US"/>
        </w:rPr>
        <w:t>Chief Executive Officer</w:t>
      </w:r>
      <w:r w:rsidRPr="006A4FB9">
        <w:rPr>
          <w:rFonts w:ascii="Gill Sans MT" w:hAnsi="Gill Sans MT" w:cs="Arial"/>
          <w:bCs/>
          <w:sz w:val="20"/>
          <w:lang w:val="en-US"/>
        </w:rPr>
        <w:t xml:space="preserve"> and</w:t>
      </w:r>
      <w:r w:rsidRPr="006A4FB9">
        <w:rPr>
          <w:rFonts w:ascii="Gill Sans MT" w:hAnsi="Gill Sans MT" w:cs="Arial"/>
          <w:bCs/>
          <w:sz w:val="20"/>
          <w:lang w:val="en-US"/>
        </w:rPr>
        <w:t xml:space="preserve"> </w:t>
      </w:r>
      <w:r w:rsidRPr="006A4FB9">
        <w:rPr>
          <w:rFonts w:ascii="Gill Sans MT" w:hAnsi="Gill Sans MT" w:cs="Arial"/>
          <w:bCs/>
          <w:sz w:val="20"/>
          <w:lang w:val="en-US"/>
        </w:rPr>
        <w:t>Managing Director</w:t>
      </w:r>
      <w:r w:rsidRPr="006A4FB9">
        <w:rPr>
          <w:rFonts w:ascii="Gill Sans MT" w:hAnsi="Gill Sans MT" w:cs="Arial"/>
          <w:bCs/>
          <w:sz w:val="20"/>
          <w:lang w:val="en-US"/>
        </w:rPr>
        <w:t xml:space="preserve"> of DeA Capital Real Estate will take effect following the necessary resolutions by the relevant corporate bodies.</w:t>
      </w:r>
    </w:p>
    <w:p w14:paraId="1BFA2C55" w14:textId="77777777" w:rsidR="00CE5F37" w:rsidRPr="00D92E8E" w:rsidRDefault="00CE5F37" w:rsidP="00964F2F">
      <w:pPr>
        <w:jc w:val="both"/>
        <w:rPr>
          <w:rFonts w:ascii="Gill Sans MT" w:hAnsi="Gill Sans MT" w:cs="Arial"/>
          <w:bCs/>
          <w:sz w:val="20"/>
          <w:lang w:val="en-US"/>
        </w:rPr>
      </w:pPr>
    </w:p>
    <w:p w14:paraId="14666EC4" w14:textId="34B13445" w:rsidR="006A4FB9" w:rsidRPr="006A4FB9" w:rsidRDefault="00CE5F37" w:rsidP="006A4FB9">
      <w:pPr>
        <w:jc w:val="both"/>
        <w:rPr>
          <w:rFonts w:ascii="Gill Sans MT" w:hAnsi="Gill Sans MT" w:cs="Arial"/>
          <w:bCs/>
          <w:sz w:val="20"/>
          <w:lang w:val="en-US"/>
        </w:rPr>
      </w:pPr>
      <w:r w:rsidRPr="006A4FB9">
        <w:rPr>
          <w:rFonts w:ascii="Gill Sans MT" w:hAnsi="Gill Sans MT" w:cs="Arial"/>
          <w:bCs/>
          <w:sz w:val="20"/>
          <w:lang w:val="en-US"/>
        </w:rPr>
        <w:t>Emiliano R</w:t>
      </w:r>
      <w:r w:rsidR="00BD3042" w:rsidRPr="006A4FB9">
        <w:rPr>
          <w:rFonts w:ascii="Gill Sans MT" w:hAnsi="Gill Sans MT" w:cs="Arial"/>
          <w:bCs/>
          <w:sz w:val="20"/>
          <w:lang w:val="en-US"/>
        </w:rPr>
        <w:t>a</w:t>
      </w:r>
      <w:r w:rsidRPr="006A4FB9">
        <w:rPr>
          <w:rFonts w:ascii="Gill Sans MT" w:hAnsi="Gill Sans MT" w:cs="Arial"/>
          <w:bCs/>
          <w:sz w:val="20"/>
          <w:lang w:val="en-US"/>
        </w:rPr>
        <w:t>nati</w:t>
      </w:r>
      <w:r w:rsidR="006A4FB9" w:rsidRPr="006A4FB9">
        <w:rPr>
          <w:rFonts w:ascii="Gill Sans MT" w:hAnsi="Gill Sans MT" w:cs="Arial"/>
          <w:bCs/>
          <w:sz w:val="20"/>
          <w:lang w:val="en-US"/>
        </w:rPr>
        <w:t xml:space="preserve"> </w:t>
      </w:r>
      <w:r w:rsidR="006A4FB9" w:rsidRPr="006A4FB9">
        <w:rPr>
          <w:rFonts w:ascii="Gill Sans MT" w:hAnsi="Gill Sans MT" w:cs="Arial"/>
          <w:bCs/>
          <w:sz w:val="20"/>
          <w:lang w:val="en-US"/>
        </w:rPr>
        <w:t>previously held the position of Chief People &amp; Security Officer at Acea Group, since 2024. Prior to that, he served as Managing Director and Chief Executive Officer of CDP Immobiliare Srl, Head of Group Real Estate Strategic Planning &amp; Initiatives at CDP S.p.A. and Chief Financial Officer of CDP Real Asset SGR.</w:t>
      </w:r>
    </w:p>
    <w:p w14:paraId="38B41857" w14:textId="77777777" w:rsidR="006A4FB9" w:rsidRPr="006A4FB9" w:rsidRDefault="006A4FB9" w:rsidP="006A4FB9">
      <w:pPr>
        <w:jc w:val="both"/>
        <w:rPr>
          <w:rFonts w:ascii="Gill Sans MT" w:hAnsi="Gill Sans MT" w:cs="Arial"/>
          <w:bCs/>
          <w:color w:val="EE0000"/>
          <w:sz w:val="20"/>
          <w:lang w:val="en-US"/>
        </w:rPr>
      </w:pPr>
    </w:p>
    <w:p w14:paraId="701691DA" w14:textId="6532EAE1" w:rsidR="006A4FB9" w:rsidRPr="006A4FB9" w:rsidRDefault="006A4FB9" w:rsidP="006A4FB9">
      <w:pPr>
        <w:jc w:val="both"/>
        <w:rPr>
          <w:rFonts w:ascii="Gill Sans MT" w:hAnsi="Gill Sans MT" w:cs="Arial"/>
          <w:bCs/>
          <w:sz w:val="20"/>
          <w:lang w:val="en-US"/>
        </w:rPr>
      </w:pPr>
      <w:r w:rsidRPr="006A4FB9">
        <w:rPr>
          <w:rFonts w:ascii="Gill Sans MT" w:hAnsi="Gill Sans MT" w:cs="Arial"/>
          <w:bCs/>
          <w:sz w:val="20"/>
          <w:lang w:val="en-US"/>
        </w:rPr>
        <w:t xml:space="preserve">The appointment of the new senior management, including Chairman Giancarlo Scotti, who has held office since 22 May, and Chief Executive Officer and Managing Director </w:t>
      </w:r>
      <w:r w:rsidRPr="006A4FB9">
        <w:rPr>
          <w:rFonts w:ascii="Gill Sans MT" w:hAnsi="Gill Sans MT" w:cs="Arial"/>
          <w:bCs/>
          <w:sz w:val="20"/>
          <w:lang w:val="en-US"/>
        </w:rPr>
        <w:t>Emiliano Ranati</w:t>
      </w:r>
      <w:r w:rsidRPr="006A4FB9">
        <w:rPr>
          <w:rFonts w:ascii="Gill Sans MT" w:hAnsi="Gill Sans MT" w:cs="Arial"/>
          <w:bCs/>
          <w:sz w:val="20"/>
          <w:lang w:val="en-US"/>
        </w:rPr>
        <w:t xml:space="preserve">, forms part of the process of renewing the corporate bodies and structure initiated by the </w:t>
      </w:r>
      <w:r w:rsidR="007C73A1">
        <w:rPr>
          <w:rFonts w:ascii="Gill Sans MT" w:hAnsi="Gill Sans MT" w:cs="Arial"/>
          <w:bCs/>
          <w:sz w:val="20"/>
          <w:lang w:val="en-US"/>
        </w:rPr>
        <w:t>a</w:t>
      </w:r>
      <w:r w:rsidRPr="006A4FB9">
        <w:rPr>
          <w:rFonts w:ascii="Gill Sans MT" w:hAnsi="Gill Sans MT" w:cs="Arial"/>
          <w:bCs/>
          <w:sz w:val="20"/>
          <w:lang w:val="en-US"/>
        </w:rPr>
        <w:t xml:space="preserve">sset </w:t>
      </w:r>
      <w:r w:rsidR="007C73A1">
        <w:rPr>
          <w:rFonts w:ascii="Gill Sans MT" w:hAnsi="Gill Sans MT" w:cs="Arial"/>
          <w:bCs/>
          <w:sz w:val="20"/>
          <w:lang w:val="en-US"/>
        </w:rPr>
        <w:t>m</w:t>
      </w:r>
      <w:r w:rsidRPr="006A4FB9">
        <w:rPr>
          <w:rFonts w:ascii="Gill Sans MT" w:hAnsi="Gill Sans MT" w:cs="Arial"/>
          <w:bCs/>
          <w:sz w:val="20"/>
          <w:lang w:val="en-US"/>
        </w:rPr>
        <w:t xml:space="preserve">anagement </w:t>
      </w:r>
      <w:r w:rsidR="007C73A1">
        <w:rPr>
          <w:rFonts w:ascii="Gill Sans MT" w:hAnsi="Gill Sans MT" w:cs="Arial"/>
          <w:bCs/>
          <w:sz w:val="20"/>
          <w:lang w:val="en-US"/>
        </w:rPr>
        <w:t>c</w:t>
      </w:r>
      <w:r w:rsidRPr="006A4FB9">
        <w:rPr>
          <w:rFonts w:ascii="Gill Sans MT" w:hAnsi="Gill Sans MT" w:cs="Arial"/>
          <w:bCs/>
          <w:sz w:val="20"/>
          <w:lang w:val="en-US"/>
        </w:rPr>
        <w:t>ompany</w:t>
      </w:r>
      <w:r w:rsidRPr="006A4FB9">
        <w:rPr>
          <w:rFonts w:ascii="Gill Sans MT" w:hAnsi="Gill Sans MT" w:cs="Arial"/>
          <w:bCs/>
          <w:sz w:val="20"/>
          <w:lang w:val="en-US"/>
        </w:rPr>
        <w:t xml:space="preserve">, in accordance with the guidelines </w:t>
      </w:r>
      <w:r>
        <w:rPr>
          <w:rFonts w:ascii="Gill Sans MT" w:hAnsi="Gill Sans MT" w:cs="Arial"/>
          <w:bCs/>
          <w:sz w:val="20"/>
          <w:lang w:val="en-US"/>
        </w:rPr>
        <w:t>issued</w:t>
      </w:r>
      <w:r w:rsidRPr="006A4FB9">
        <w:rPr>
          <w:rFonts w:ascii="Gill Sans MT" w:hAnsi="Gill Sans MT" w:cs="Arial"/>
          <w:bCs/>
          <w:sz w:val="20"/>
          <w:lang w:val="en-US"/>
        </w:rPr>
        <w:t xml:space="preserve"> by the </w:t>
      </w:r>
      <w:r w:rsidRPr="006A4FB9">
        <w:rPr>
          <w:rFonts w:ascii="Gill Sans MT" w:hAnsi="Gill Sans MT" w:cs="Arial"/>
          <w:bCs/>
          <w:sz w:val="20"/>
          <w:lang w:val="en-US"/>
        </w:rPr>
        <w:t>Banca d’Italia</w:t>
      </w:r>
      <w:r w:rsidRPr="006A4FB9">
        <w:rPr>
          <w:rFonts w:ascii="Gill Sans MT" w:hAnsi="Gill Sans MT" w:cs="Arial"/>
          <w:bCs/>
          <w:sz w:val="20"/>
          <w:lang w:val="en-US"/>
        </w:rPr>
        <w:t xml:space="preserve"> following the inspections </w:t>
      </w:r>
      <w:r>
        <w:rPr>
          <w:rFonts w:ascii="Gill Sans MT" w:hAnsi="Gill Sans MT" w:cs="Arial"/>
          <w:bCs/>
          <w:sz w:val="20"/>
          <w:lang w:val="en-US"/>
        </w:rPr>
        <w:t>completed</w:t>
      </w:r>
      <w:r w:rsidRPr="006A4FB9">
        <w:rPr>
          <w:rFonts w:ascii="Gill Sans MT" w:hAnsi="Gill Sans MT" w:cs="Arial"/>
          <w:bCs/>
          <w:sz w:val="20"/>
          <w:lang w:val="en-US"/>
        </w:rPr>
        <w:t xml:space="preserve"> in December 2025.</w:t>
      </w:r>
    </w:p>
    <w:p w14:paraId="2CE646A4" w14:textId="77777777" w:rsidR="006A4FB9" w:rsidRDefault="006A4FB9" w:rsidP="006A4FB9">
      <w:pPr>
        <w:jc w:val="both"/>
        <w:rPr>
          <w:rFonts w:ascii="Gill Sans MT" w:hAnsi="Gill Sans MT" w:cs="Arial"/>
          <w:bCs/>
          <w:color w:val="EE0000"/>
          <w:sz w:val="20"/>
          <w:lang w:val="en-US"/>
        </w:rPr>
      </w:pPr>
    </w:p>
    <w:p w14:paraId="12B5000C" w14:textId="12F53691" w:rsidR="006A4FB9" w:rsidRPr="006A4FB9" w:rsidRDefault="006A4FB9" w:rsidP="006A4FB9">
      <w:pPr>
        <w:jc w:val="both"/>
        <w:rPr>
          <w:rFonts w:ascii="Gill Sans MT" w:hAnsi="Gill Sans MT" w:cs="Arial"/>
          <w:bCs/>
          <w:sz w:val="20"/>
          <w:lang w:val="en-US"/>
        </w:rPr>
      </w:pPr>
      <w:r w:rsidRPr="006A4FB9">
        <w:rPr>
          <w:rFonts w:ascii="Gill Sans MT" w:hAnsi="Gill Sans MT" w:cs="Arial"/>
          <w:bCs/>
          <w:sz w:val="20"/>
          <w:lang w:val="en-US"/>
        </w:rPr>
        <w:t xml:space="preserve">Furthermore, on 22 July 2026, </w:t>
      </w:r>
      <w:r w:rsidRPr="006A4FB9">
        <w:rPr>
          <w:rFonts w:ascii="Gill Sans MT" w:hAnsi="Gill Sans MT" w:cs="Arial"/>
          <w:bCs/>
          <w:sz w:val="20"/>
          <w:lang w:val="en-US"/>
        </w:rPr>
        <w:t>DeA Capital Real Estate</w:t>
      </w:r>
      <w:r w:rsidRPr="006A4FB9">
        <w:rPr>
          <w:rFonts w:ascii="Gill Sans MT" w:hAnsi="Gill Sans MT" w:cs="Arial"/>
          <w:bCs/>
          <w:sz w:val="20"/>
          <w:lang w:val="en-US"/>
        </w:rPr>
        <w:t xml:space="preserve"> submitted the remed</w:t>
      </w:r>
      <w:r w:rsidRPr="006A4FB9">
        <w:rPr>
          <w:rFonts w:ascii="Gill Sans MT" w:hAnsi="Gill Sans MT" w:cs="Arial"/>
          <w:bCs/>
          <w:sz w:val="20"/>
          <w:lang w:val="en-US"/>
        </w:rPr>
        <w:t>iation</w:t>
      </w:r>
      <w:r w:rsidRPr="006A4FB9">
        <w:rPr>
          <w:rFonts w:ascii="Gill Sans MT" w:hAnsi="Gill Sans MT" w:cs="Arial"/>
          <w:bCs/>
          <w:sz w:val="20"/>
          <w:lang w:val="en-US"/>
        </w:rPr>
        <w:t xml:space="preserve"> plan</w:t>
      </w:r>
      <w:r w:rsidRPr="006A4FB9">
        <w:rPr>
          <w:rFonts w:ascii="Gill Sans MT" w:hAnsi="Gill Sans MT" w:cs="Arial"/>
          <w:bCs/>
          <w:sz w:val="20"/>
          <w:lang w:val="en-US"/>
        </w:rPr>
        <w:t>,</w:t>
      </w:r>
      <w:r w:rsidRPr="006A4FB9">
        <w:rPr>
          <w:rFonts w:ascii="Gill Sans MT" w:hAnsi="Gill Sans MT" w:cs="Arial"/>
          <w:bCs/>
          <w:sz w:val="20"/>
          <w:lang w:val="en-US"/>
        </w:rPr>
        <w:t xml:space="preserve"> drawn up by the Board of Directors</w:t>
      </w:r>
      <w:r w:rsidRPr="006A4FB9">
        <w:rPr>
          <w:rFonts w:ascii="Gill Sans MT" w:hAnsi="Gill Sans MT" w:cs="Arial"/>
          <w:bCs/>
          <w:sz w:val="20"/>
          <w:lang w:val="en-US"/>
        </w:rPr>
        <w:t>,</w:t>
      </w:r>
      <w:r w:rsidRPr="006A4FB9">
        <w:rPr>
          <w:rFonts w:ascii="Gill Sans MT" w:hAnsi="Gill Sans MT" w:cs="Arial"/>
          <w:bCs/>
          <w:sz w:val="20"/>
          <w:lang w:val="en-US"/>
        </w:rPr>
        <w:t xml:space="preserve"> to the Supervisory Authority. Its implementation, together with the finalisation of the new business plan, will be one of the Company’s priorities in the coming months.</w:t>
      </w:r>
    </w:p>
    <w:p w14:paraId="4244ACC5" w14:textId="77777777" w:rsidR="006A4FB9" w:rsidRPr="006A4FB9" w:rsidRDefault="006A4FB9" w:rsidP="00964F2F">
      <w:pPr>
        <w:jc w:val="both"/>
        <w:rPr>
          <w:rFonts w:ascii="Gill Sans MT" w:hAnsi="Gill Sans MT" w:cs="Arial"/>
          <w:bCs/>
          <w:color w:val="EE0000"/>
          <w:sz w:val="20"/>
          <w:lang w:val="en-US"/>
        </w:rPr>
      </w:pPr>
    </w:p>
    <w:p w14:paraId="529335AD" w14:textId="77777777" w:rsidR="006A4FB9" w:rsidRPr="006A4FB9" w:rsidRDefault="006A4FB9" w:rsidP="00964F2F">
      <w:pPr>
        <w:jc w:val="both"/>
        <w:rPr>
          <w:rFonts w:ascii="Gill Sans MT" w:hAnsi="Gill Sans MT" w:cs="Arial"/>
          <w:bCs/>
          <w:color w:val="EE0000"/>
          <w:sz w:val="20"/>
          <w:lang w:val="en-US"/>
        </w:rPr>
      </w:pPr>
    </w:p>
    <w:p w14:paraId="7E037123" w14:textId="4C59982D" w:rsidR="003F57D4" w:rsidRPr="006922F8" w:rsidRDefault="003F57D4" w:rsidP="00964F2F">
      <w:pPr>
        <w:jc w:val="both"/>
        <w:rPr>
          <w:rFonts w:ascii="Gill Sans MT" w:hAnsi="Gill Sans MT" w:cs="Arial"/>
          <w:b/>
          <w:sz w:val="20"/>
          <w:lang w:val="en-US"/>
        </w:rPr>
      </w:pPr>
      <w:bookmarkStart w:id="0" w:name="_Hlk196901371"/>
      <w:r w:rsidRPr="006922F8">
        <w:rPr>
          <w:rFonts w:ascii="Gill Sans MT" w:hAnsi="Gill Sans MT" w:cs="Arial"/>
          <w:b/>
          <w:sz w:val="20"/>
          <w:lang w:val="en-US"/>
        </w:rPr>
        <w:t>Enrico Drago,</w:t>
      </w:r>
      <w:r w:rsidR="006922F8" w:rsidRPr="006922F8">
        <w:rPr>
          <w:rFonts w:ascii="Gill Sans MT" w:hAnsi="Gill Sans MT" w:cs="Arial"/>
          <w:b/>
          <w:sz w:val="20"/>
          <w:lang w:val="en-US"/>
        </w:rPr>
        <w:t xml:space="preserve"> Executive Chairman of </w:t>
      </w:r>
      <w:r w:rsidR="00D25DE7" w:rsidRPr="006922F8">
        <w:rPr>
          <w:rFonts w:ascii="Gill Sans MT" w:hAnsi="Gill Sans MT" w:cs="Arial"/>
          <w:b/>
          <w:sz w:val="20"/>
          <w:lang w:val="en-US"/>
        </w:rPr>
        <w:t>DeA</w:t>
      </w:r>
      <w:r w:rsidR="00F42D5C" w:rsidRPr="006922F8">
        <w:rPr>
          <w:rFonts w:ascii="Gill Sans MT" w:hAnsi="Gill Sans MT" w:cs="Arial"/>
          <w:b/>
          <w:sz w:val="20"/>
          <w:lang w:val="en-US"/>
        </w:rPr>
        <w:t xml:space="preserve"> Capital</w:t>
      </w:r>
      <w:r w:rsidR="00D25DE7" w:rsidRPr="006922F8">
        <w:rPr>
          <w:rFonts w:ascii="Gill Sans MT" w:hAnsi="Gill Sans MT" w:cs="Arial"/>
          <w:b/>
          <w:sz w:val="20"/>
          <w:lang w:val="en-US"/>
        </w:rPr>
        <w:t xml:space="preserve"> S.p.A. </w:t>
      </w:r>
      <w:r w:rsidR="006922F8" w:rsidRPr="006922F8">
        <w:rPr>
          <w:rFonts w:ascii="Gill Sans MT" w:hAnsi="Gill Sans MT" w:cs="Arial"/>
          <w:b/>
          <w:sz w:val="20"/>
          <w:lang w:val="en-US"/>
        </w:rPr>
        <w:t>stated</w:t>
      </w:r>
      <w:r w:rsidR="00D25DE7" w:rsidRPr="006922F8">
        <w:rPr>
          <w:rFonts w:ascii="Gill Sans MT" w:hAnsi="Gill Sans MT" w:cs="Arial"/>
          <w:b/>
          <w:sz w:val="20"/>
          <w:lang w:val="en-US"/>
        </w:rPr>
        <w:t>:</w:t>
      </w:r>
    </w:p>
    <w:p w14:paraId="12C340C2" w14:textId="1E50512F" w:rsidR="002340A8" w:rsidRPr="00BA6D95" w:rsidRDefault="002340A8" w:rsidP="006922F8">
      <w:pPr>
        <w:jc w:val="both"/>
        <w:rPr>
          <w:rFonts w:ascii="Gill Sans MT" w:hAnsi="Gill Sans MT" w:cs="Arial"/>
          <w:i/>
          <w:iCs/>
          <w:sz w:val="20"/>
          <w:lang w:val="en-US"/>
        </w:rPr>
      </w:pPr>
      <w:r w:rsidRPr="00D92E8E">
        <w:rPr>
          <w:rFonts w:ascii="Gill Sans MT" w:hAnsi="Gill Sans MT" w:cs="Arial"/>
          <w:bCs/>
          <w:i/>
          <w:iCs/>
          <w:sz w:val="20"/>
          <w:lang w:val="en-US"/>
        </w:rPr>
        <w:t>“</w:t>
      </w:r>
      <w:r w:rsidR="00BA6D95">
        <w:rPr>
          <w:rFonts w:ascii="Gill Sans MT" w:hAnsi="Gill Sans MT" w:cs="Arial"/>
          <w:bCs/>
          <w:i/>
          <w:iCs/>
          <w:sz w:val="20"/>
          <w:lang w:val="en-US"/>
        </w:rPr>
        <w:t xml:space="preserve">Over the years, </w:t>
      </w:r>
      <w:r w:rsidR="006922F8" w:rsidRPr="00D92E8E">
        <w:rPr>
          <w:rFonts w:ascii="Gill Sans MT" w:hAnsi="Gill Sans MT" w:cs="Arial"/>
          <w:bCs/>
          <w:i/>
          <w:iCs/>
          <w:sz w:val="20"/>
          <w:lang w:val="en-US"/>
        </w:rPr>
        <w:t>DeA Capital Real Estate</w:t>
      </w:r>
      <w:r w:rsidR="006922F8" w:rsidRPr="00D92E8E">
        <w:rPr>
          <w:rFonts w:ascii="Gill Sans MT" w:hAnsi="Gill Sans MT" w:cs="Arial"/>
          <w:bCs/>
          <w:i/>
          <w:iCs/>
          <w:sz w:val="20"/>
          <w:lang w:val="en-US"/>
        </w:rPr>
        <w:t xml:space="preserve"> -</w:t>
      </w:r>
      <w:r w:rsidR="006922F8" w:rsidRPr="00D92E8E">
        <w:rPr>
          <w:rFonts w:ascii="Gill Sans MT" w:hAnsi="Gill Sans MT" w:cs="Arial"/>
          <w:bCs/>
          <w:i/>
          <w:iCs/>
          <w:sz w:val="20"/>
          <w:lang w:val="en-US"/>
        </w:rPr>
        <w:t xml:space="preserve"> along</w:t>
      </w:r>
      <w:r w:rsidR="00BA6D95">
        <w:rPr>
          <w:rFonts w:ascii="Gill Sans MT" w:hAnsi="Gill Sans MT" w:cs="Arial"/>
          <w:bCs/>
          <w:i/>
          <w:iCs/>
          <w:sz w:val="20"/>
          <w:lang w:val="en-US"/>
        </w:rPr>
        <w:t>side</w:t>
      </w:r>
      <w:r w:rsidR="006922F8" w:rsidRPr="00D92E8E">
        <w:rPr>
          <w:rFonts w:ascii="Gill Sans MT" w:hAnsi="Gill Sans MT" w:cs="Arial"/>
          <w:bCs/>
          <w:i/>
          <w:iCs/>
          <w:sz w:val="20"/>
          <w:lang w:val="en-US"/>
        </w:rPr>
        <w:t xml:space="preserve"> our other portfolio companies</w:t>
      </w:r>
      <w:r w:rsidR="00BA6D95">
        <w:rPr>
          <w:rFonts w:ascii="Gill Sans MT" w:hAnsi="Gill Sans MT" w:cs="Arial"/>
          <w:bCs/>
          <w:i/>
          <w:iCs/>
          <w:sz w:val="20"/>
          <w:lang w:val="en-US"/>
        </w:rPr>
        <w:t xml:space="preserve"> - </w:t>
      </w:r>
      <w:r w:rsidR="00BA6D95" w:rsidRPr="00BA6D95">
        <w:rPr>
          <w:rFonts w:ascii="Gill Sans MT" w:hAnsi="Gill Sans MT" w:cs="Arial"/>
          <w:i/>
          <w:iCs/>
          <w:sz w:val="20"/>
          <w:lang w:val="en-US"/>
        </w:rPr>
        <w:t>has established itself as a key partner for public and private institutional investors managing large real estate portfolios in Italy</w:t>
      </w:r>
      <w:r w:rsidR="00BA6D95">
        <w:rPr>
          <w:rFonts w:ascii="Gill Sans MT" w:hAnsi="Gill Sans MT" w:cs="Arial"/>
          <w:i/>
          <w:iCs/>
          <w:sz w:val="20"/>
          <w:lang w:val="en-US"/>
        </w:rPr>
        <w:t>. I</w:t>
      </w:r>
      <w:r w:rsidR="006922F8" w:rsidRPr="00D92E8E">
        <w:rPr>
          <w:rFonts w:ascii="Gill Sans MT" w:hAnsi="Gill Sans MT" w:cs="Arial"/>
          <w:bCs/>
          <w:i/>
          <w:iCs/>
          <w:sz w:val="20"/>
          <w:lang w:val="en-US"/>
        </w:rPr>
        <w:t>n this context, the appointment of Emiliano Ranati, to whom we extend a warm welcome, represents more than just a leadership change. Emiliano embodies a new generation of managers who have developed their professional skills within Italy’s leading institutions and is now joining one of our country’s leading real estate asset management companies, bringing both innovative vision and in-depth knowledge of the institutional world, which will enable him to steer the company towards a whole new phase of growth.</w:t>
      </w:r>
      <w:r w:rsidR="00882D12" w:rsidRPr="00D92E8E">
        <w:rPr>
          <w:rFonts w:ascii="Gill Sans MT" w:hAnsi="Gill Sans MT" w:cs="Arial"/>
          <w:bCs/>
          <w:i/>
          <w:iCs/>
          <w:sz w:val="20"/>
          <w:lang w:val="en-US"/>
        </w:rPr>
        <w:t xml:space="preserve"> </w:t>
      </w:r>
      <w:r w:rsidR="006922F8" w:rsidRPr="00D92E8E">
        <w:rPr>
          <w:rFonts w:ascii="Gill Sans MT" w:hAnsi="Gill Sans MT" w:cs="Arial"/>
          <w:bCs/>
          <w:i/>
          <w:iCs/>
          <w:sz w:val="20"/>
          <w:lang w:val="en-US"/>
        </w:rPr>
        <w:t xml:space="preserve">I wish </w:t>
      </w:r>
      <w:r w:rsidR="00AE5253" w:rsidRPr="00D92E8E">
        <w:rPr>
          <w:rFonts w:ascii="Gill Sans MT" w:hAnsi="Gill Sans MT" w:cs="Arial"/>
          <w:bCs/>
          <w:i/>
          <w:iCs/>
          <w:sz w:val="20"/>
          <w:lang w:val="en-US"/>
        </w:rPr>
        <w:t>Emiliano R</w:t>
      </w:r>
      <w:r w:rsidR="00BD3042" w:rsidRPr="00D92E8E">
        <w:rPr>
          <w:rFonts w:ascii="Gill Sans MT" w:hAnsi="Gill Sans MT" w:cs="Arial"/>
          <w:bCs/>
          <w:i/>
          <w:iCs/>
          <w:sz w:val="20"/>
          <w:lang w:val="en-US"/>
        </w:rPr>
        <w:t>a</w:t>
      </w:r>
      <w:r w:rsidR="00AE5253" w:rsidRPr="00D92E8E">
        <w:rPr>
          <w:rFonts w:ascii="Gill Sans MT" w:hAnsi="Gill Sans MT" w:cs="Arial"/>
          <w:bCs/>
          <w:i/>
          <w:iCs/>
          <w:sz w:val="20"/>
          <w:lang w:val="en-US"/>
        </w:rPr>
        <w:t xml:space="preserve">nati </w:t>
      </w:r>
      <w:r w:rsidR="006922F8" w:rsidRPr="00D92E8E">
        <w:rPr>
          <w:rFonts w:ascii="Gill Sans MT" w:hAnsi="Gill Sans MT" w:cs="Arial"/>
          <w:bCs/>
          <w:i/>
          <w:iCs/>
          <w:sz w:val="20"/>
          <w:lang w:val="en-US"/>
        </w:rPr>
        <w:t xml:space="preserve">and the entire </w:t>
      </w:r>
      <w:r w:rsidR="00AE5253" w:rsidRPr="00D92E8E">
        <w:rPr>
          <w:rFonts w:ascii="Gill Sans MT" w:hAnsi="Gill Sans MT" w:cs="Arial"/>
          <w:bCs/>
          <w:i/>
          <w:iCs/>
          <w:sz w:val="20"/>
          <w:lang w:val="en-US"/>
        </w:rPr>
        <w:t>DeA Capital Real Estate</w:t>
      </w:r>
      <w:r w:rsidR="00D92E8E" w:rsidRPr="00D92E8E">
        <w:rPr>
          <w:rFonts w:ascii="Gill Sans MT" w:hAnsi="Gill Sans MT" w:cs="Arial"/>
          <w:bCs/>
          <w:i/>
          <w:iCs/>
          <w:sz w:val="20"/>
          <w:lang w:val="en-US"/>
        </w:rPr>
        <w:t xml:space="preserve"> team</w:t>
      </w:r>
      <w:r w:rsidR="00AE5253" w:rsidRPr="00D92E8E">
        <w:rPr>
          <w:rFonts w:ascii="Gill Sans MT" w:hAnsi="Gill Sans MT" w:cs="Arial"/>
          <w:bCs/>
          <w:i/>
          <w:iCs/>
          <w:sz w:val="20"/>
          <w:lang w:val="en-US"/>
        </w:rPr>
        <w:t xml:space="preserve"> </w:t>
      </w:r>
      <w:r w:rsidR="006922F8" w:rsidRPr="00D92E8E">
        <w:rPr>
          <w:rFonts w:ascii="Gill Sans MT" w:hAnsi="Gill Sans MT" w:cs="Arial"/>
          <w:bCs/>
          <w:i/>
          <w:iCs/>
          <w:sz w:val="20"/>
          <w:lang w:val="en-US"/>
        </w:rPr>
        <w:t>every success in their future endeavours</w:t>
      </w:r>
      <w:r w:rsidR="005B3FEB" w:rsidRPr="00D92E8E">
        <w:rPr>
          <w:rFonts w:ascii="Gill Sans MT" w:hAnsi="Gill Sans MT" w:cs="Arial"/>
          <w:bCs/>
          <w:i/>
          <w:iCs/>
          <w:sz w:val="20"/>
          <w:lang w:val="en-US"/>
        </w:rPr>
        <w:t>”.</w:t>
      </w:r>
    </w:p>
    <w:p w14:paraId="4F23AA3C" w14:textId="77777777" w:rsidR="005B3FEB" w:rsidRPr="006922F8" w:rsidRDefault="005B3FEB" w:rsidP="00964F2F">
      <w:pPr>
        <w:jc w:val="both"/>
        <w:rPr>
          <w:rFonts w:ascii="Gill Sans MT" w:hAnsi="Gill Sans MT" w:cs="Arial"/>
          <w:bCs/>
          <w:i/>
          <w:iCs/>
          <w:color w:val="EE0000"/>
          <w:sz w:val="20"/>
          <w:lang w:val="en-US"/>
        </w:rPr>
      </w:pPr>
    </w:p>
    <w:p w14:paraId="7BC0680F" w14:textId="0D994786" w:rsidR="005B3FEB" w:rsidRPr="00D92E8E" w:rsidRDefault="005B3FEB" w:rsidP="00964F2F">
      <w:pPr>
        <w:jc w:val="both"/>
        <w:rPr>
          <w:rFonts w:ascii="Gill Sans MT" w:hAnsi="Gill Sans MT" w:cs="Arial"/>
          <w:b/>
          <w:sz w:val="20"/>
          <w:lang w:val="en-US"/>
        </w:rPr>
      </w:pPr>
      <w:r w:rsidRPr="00D92E8E">
        <w:rPr>
          <w:rFonts w:ascii="Gill Sans MT" w:hAnsi="Gill Sans MT" w:cs="Arial"/>
          <w:b/>
          <w:sz w:val="20"/>
          <w:lang w:val="en-US"/>
        </w:rPr>
        <w:t xml:space="preserve">Giancarlo Scotti, </w:t>
      </w:r>
      <w:r w:rsidR="006922F8" w:rsidRPr="00D92E8E">
        <w:rPr>
          <w:rFonts w:ascii="Gill Sans MT" w:hAnsi="Gill Sans MT" w:cs="Arial"/>
          <w:b/>
          <w:sz w:val="20"/>
          <w:lang w:val="en-US"/>
        </w:rPr>
        <w:t>Chairman of</w:t>
      </w:r>
      <w:r w:rsidRPr="00D92E8E">
        <w:rPr>
          <w:rFonts w:ascii="Gill Sans MT" w:hAnsi="Gill Sans MT" w:cs="Arial"/>
          <w:b/>
          <w:sz w:val="20"/>
          <w:lang w:val="en-US"/>
        </w:rPr>
        <w:t xml:space="preserve"> DeA Capital Real Estate </w:t>
      </w:r>
      <w:r w:rsidR="006922F8" w:rsidRPr="00D92E8E">
        <w:rPr>
          <w:rFonts w:ascii="Gill Sans MT" w:hAnsi="Gill Sans MT" w:cs="Arial"/>
          <w:b/>
          <w:sz w:val="20"/>
          <w:lang w:val="en-US"/>
        </w:rPr>
        <w:t>commented</w:t>
      </w:r>
      <w:r w:rsidRPr="00D92E8E">
        <w:rPr>
          <w:rFonts w:ascii="Gill Sans MT" w:hAnsi="Gill Sans MT" w:cs="Arial"/>
          <w:b/>
          <w:sz w:val="20"/>
          <w:lang w:val="en-US"/>
        </w:rPr>
        <w:t>:</w:t>
      </w:r>
    </w:p>
    <w:p w14:paraId="56093ED9" w14:textId="3212C9B0" w:rsidR="00B161A1" w:rsidRPr="00D92E8E" w:rsidRDefault="00D92E8E" w:rsidP="00964F2F">
      <w:pPr>
        <w:jc w:val="both"/>
        <w:rPr>
          <w:rFonts w:ascii="Gill Sans MT" w:hAnsi="Gill Sans MT" w:cs="Arial"/>
          <w:bCs/>
          <w:sz w:val="20"/>
          <w:lang w:val="en-US"/>
        </w:rPr>
      </w:pPr>
      <w:r w:rsidRPr="00D92E8E">
        <w:rPr>
          <w:rFonts w:ascii="Gill Sans MT" w:hAnsi="Gill Sans MT" w:cs="Arial"/>
          <w:bCs/>
          <w:i/>
          <w:iCs/>
          <w:sz w:val="20"/>
          <w:lang w:val="en-US"/>
        </w:rPr>
        <w:t>“On behalf of the entire Board, I am delighted to join our shareholder in welcoming Emiliano Ranati. His background combines institutional rigour with practical management skills: qualities that are perfectly suited to the nature of our asset management company and to our ambitions for its development. I am convinced that his contribution will be crucial in strengthening DeA Capital Real Estate’s position in the alternative real estate and infrastructure investment market.”</w:t>
      </w:r>
    </w:p>
    <w:p w14:paraId="31B56439" w14:textId="77777777" w:rsidR="00B161A1" w:rsidRPr="00D92E8E" w:rsidRDefault="00B161A1" w:rsidP="00964F2F">
      <w:pPr>
        <w:jc w:val="both"/>
        <w:rPr>
          <w:rFonts w:ascii="Gill Sans MT" w:hAnsi="Gill Sans MT" w:cs="Arial"/>
          <w:bCs/>
          <w:color w:val="EE0000"/>
          <w:sz w:val="20"/>
          <w:lang w:val="en-US"/>
        </w:rPr>
      </w:pPr>
    </w:p>
    <w:p w14:paraId="07C0BD81" w14:textId="77777777" w:rsidR="00657C52" w:rsidRPr="00D92E8E" w:rsidRDefault="00657C52" w:rsidP="00964F2F">
      <w:pPr>
        <w:jc w:val="both"/>
        <w:rPr>
          <w:rFonts w:ascii="Gill Sans MT" w:hAnsi="Gill Sans MT" w:cs="Arial"/>
          <w:bCs/>
          <w:color w:val="EE0000"/>
          <w:sz w:val="20"/>
          <w:lang w:val="en-US"/>
        </w:rPr>
      </w:pPr>
    </w:p>
    <w:p w14:paraId="417C74C8" w14:textId="77777777" w:rsidR="00657C52" w:rsidRPr="00D92E8E" w:rsidRDefault="00657C52" w:rsidP="00964F2F">
      <w:pPr>
        <w:jc w:val="both"/>
        <w:rPr>
          <w:rFonts w:ascii="Gill Sans MT" w:hAnsi="Gill Sans MT" w:cs="Arial"/>
          <w:bCs/>
          <w:sz w:val="20"/>
          <w:lang w:val="en-US"/>
        </w:rPr>
      </w:pPr>
    </w:p>
    <w:p w14:paraId="4ED3ED05" w14:textId="77777777" w:rsidR="00B05696" w:rsidRPr="00D92E8E" w:rsidRDefault="00B05696" w:rsidP="00964F2F">
      <w:pPr>
        <w:jc w:val="both"/>
        <w:rPr>
          <w:rFonts w:ascii="Gill Sans MT" w:hAnsi="Gill Sans MT" w:cs="Arial"/>
          <w:bCs/>
          <w:sz w:val="20"/>
          <w:lang w:val="en-US"/>
        </w:rPr>
      </w:pPr>
    </w:p>
    <w:p w14:paraId="22473BE7" w14:textId="77777777" w:rsidR="00B05696" w:rsidRPr="00D92E8E" w:rsidRDefault="00B05696" w:rsidP="00964F2F">
      <w:pPr>
        <w:jc w:val="both"/>
        <w:rPr>
          <w:rFonts w:ascii="Gill Sans MT" w:hAnsi="Gill Sans MT" w:cs="Arial"/>
          <w:bCs/>
          <w:sz w:val="20"/>
          <w:lang w:val="en-US"/>
        </w:rPr>
      </w:pPr>
    </w:p>
    <w:p w14:paraId="3E963CFF" w14:textId="77777777" w:rsidR="003553E8" w:rsidRPr="00794C7E" w:rsidRDefault="003553E8" w:rsidP="003553E8">
      <w:pPr>
        <w:jc w:val="both"/>
        <w:rPr>
          <w:rFonts w:ascii="Gill Sans MT" w:eastAsia="Aptos" w:hAnsi="Gill Sans MT" w:cs="Calibri Light"/>
          <w:bCs/>
          <w:sz w:val="16"/>
          <w:szCs w:val="16"/>
          <w:lang w:val="en-US"/>
        </w:rPr>
      </w:pPr>
      <w:r w:rsidRPr="00794C7E">
        <w:rPr>
          <w:rFonts w:ascii="Gill Sans MT" w:eastAsia="Aptos" w:hAnsi="Gill Sans MT" w:cs="Calibri Light"/>
          <w:b/>
          <w:sz w:val="16"/>
          <w:szCs w:val="16"/>
          <w:lang w:val="en-US"/>
        </w:rPr>
        <w:lastRenderedPageBreak/>
        <w:t>DeA Capital Real Estate SGR S.p.A.</w:t>
      </w:r>
      <w:r w:rsidRPr="00794C7E">
        <w:rPr>
          <w:rFonts w:ascii="Gill Sans MT" w:eastAsia="Aptos" w:hAnsi="Gill Sans MT" w:cs="Calibri Light"/>
          <w:bCs/>
          <w:sz w:val="16"/>
          <w:szCs w:val="16"/>
          <w:lang w:val="en-US"/>
        </w:rPr>
        <w:t xml:space="preserve"> is an asset management company specialising in alternative real estate investment funds (AIFs). It manages €1</w:t>
      </w:r>
      <w:r>
        <w:rPr>
          <w:rFonts w:ascii="Gill Sans MT" w:eastAsia="Aptos" w:hAnsi="Gill Sans MT" w:cs="Calibri Light"/>
          <w:bCs/>
          <w:sz w:val="16"/>
          <w:szCs w:val="16"/>
          <w:lang w:val="en-US"/>
        </w:rPr>
        <w:t>1.6</w:t>
      </w:r>
      <w:r w:rsidRPr="00794C7E">
        <w:rPr>
          <w:rFonts w:ascii="Gill Sans MT" w:eastAsia="Aptos" w:hAnsi="Gill Sans MT" w:cs="Calibri Light"/>
          <w:bCs/>
          <w:sz w:val="16"/>
          <w:szCs w:val="16"/>
          <w:lang w:val="en-US"/>
        </w:rPr>
        <w:t xml:space="preserve"> billion in assets across 5</w:t>
      </w:r>
      <w:r>
        <w:rPr>
          <w:rFonts w:ascii="Gill Sans MT" w:eastAsia="Aptos" w:hAnsi="Gill Sans MT" w:cs="Calibri Light"/>
          <w:bCs/>
          <w:sz w:val="16"/>
          <w:szCs w:val="16"/>
          <w:lang w:val="en-US"/>
        </w:rPr>
        <w:t>1</w:t>
      </w:r>
      <w:r w:rsidRPr="00794C7E">
        <w:rPr>
          <w:rFonts w:ascii="Gill Sans MT" w:eastAsia="Aptos" w:hAnsi="Gill Sans MT" w:cs="Calibri Light"/>
          <w:bCs/>
          <w:sz w:val="16"/>
          <w:szCs w:val="16"/>
          <w:lang w:val="en-US"/>
        </w:rPr>
        <w:t xml:space="preserve"> real estate funds (one of which is listed on the MIV segment of Borsa Italiana and one SICAF</w:t>
      </w:r>
      <w:r>
        <w:rPr>
          <w:rFonts w:ascii="Gill Sans MT" w:eastAsia="Aptos" w:hAnsi="Gill Sans MT" w:cs="Calibri Light"/>
          <w:bCs/>
          <w:sz w:val="16"/>
          <w:szCs w:val="16"/>
          <w:lang w:val="en-US"/>
        </w:rPr>
        <w:t>)</w:t>
      </w:r>
      <w:r w:rsidRPr="00794C7E">
        <w:rPr>
          <w:rFonts w:ascii="Gill Sans MT" w:eastAsia="Aptos" w:hAnsi="Gill Sans MT" w:cs="Calibri Light"/>
          <w:bCs/>
          <w:sz w:val="16"/>
          <w:szCs w:val="16"/>
          <w:lang w:val="en-US"/>
        </w:rPr>
        <w:t xml:space="preserve">. DeA Capital Real Estate SGR is a leader in the Italian property market, with assets comprising around 700 properties, over 60% of which are located between Rome and Milan, and a significant portfolio of partners, consisting of around 100 Italian and international institutional investors. DeA Capital Real Estate SGR has always upheld and promoted the principles of ethics, legality and respect for human rights, as well as compliance with applicable regulations, placing them at the heart of its strategy. The </w:t>
      </w:r>
      <w:r>
        <w:rPr>
          <w:rFonts w:ascii="Gill Sans MT" w:eastAsia="Aptos" w:hAnsi="Gill Sans MT" w:cs="Calibri Light"/>
          <w:bCs/>
          <w:sz w:val="16"/>
          <w:szCs w:val="16"/>
          <w:lang w:val="en-US"/>
        </w:rPr>
        <w:t>Asset Manager</w:t>
      </w:r>
      <w:r w:rsidRPr="00794C7E">
        <w:rPr>
          <w:rFonts w:ascii="Gill Sans MT" w:eastAsia="Aptos" w:hAnsi="Gill Sans MT" w:cs="Calibri Light"/>
          <w:bCs/>
          <w:sz w:val="16"/>
          <w:szCs w:val="16"/>
          <w:lang w:val="en-US"/>
        </w:rPr>
        <w:t xml:space="preserve"> recognises that managing the risks and opportunities associated with Environmental, Social and Governance (ESG) issues and integrating these factors into the investment process supports value creation and growth in the medium to long term.</w:t>
      </w:r>
    </w:p>
    <w:p w14:paraId="24AEC613" w14:textId="77777777" w:rsidR="003553E8" w:rsidRPr="00B43AD5" w:rsidRDefault="003553E8" w:rsidP="003553E8">
      <w:pPr>
        <w:jc w:val="both"/>
        <w:rPr>
          <w:rFonts w:ascii="Gill Sans MT" w:eastAsia="Aptos" w:hAnsi="Gill Sans MT" w:cs="Calibri Light"/>
          <w:bCs/>
          <w:sz w:val="16"/>
          <w:szCs w:val="16"/>
        </w:rPr>
      </w:pPr>
      <w:hyperlink r:id="rId8" w:history="1">
        <w:r w:rsidRPr="00B43AD5">
          <w:rPr>
            <w:rStyle w:val="Collegamentoipertestuale"/>
            <w:rFonts w:ascii="Gill Sans MT" w:eastAsia="Aptos" w:hAnsi="Gill Sans MT" w:cs="Calibri Light"/>
            <w:bCs/>
            <w:sz w:val="16"/>
            <w:szCs w:val="16"/>
          </w:rPr>
          <w:t>www.deacapitalre.com</w:t>
        </w:r>
      </w:hyperlink>
    </w:p>
    <w:p w14:paraId="5FF18CA9" w14:textId="77777777" w:rsidR="003553E8" w:rsidRPr="00B43AD5" w:rsidRDefault="003553E8" w:rsidP="003553E8">
      <w:pPr>
        <w:jc w:val="both"/>
        <w:rPr>
          <w:rFonts w:ascii="Gill Sans MT" w:eastAsia="Aptos" w:hAnsi="Gill Sans MT" w:cs="Calibri Light"/>
          <w:bCs/>
          <w:sz w:val="14"/>
          <w:szCs w:val="14"/>
        </w:rPr>
      </w:pPr>
    </w:p>
    <w:p w14:paraId="40432D5B" w14:textId="77777777" w:rsidR="003553E8" w:rsidRPr="00B43AD5" w:rsidRDefault="003553E8" w:rsidP="003553E8">
      <w:pPr>
        <w:jc w:val="both"/>
        <w:rPr>
          <w:rFonts w:ascii="Gill Sans MT" w:eastAsia="Aptos" w:hAnsi="Gill Sans MT" w:cs="Calibri Light"/>
          <w:bCs/>
          <w:sz w:val="14"/>
          <w:szCs w:val="14"/>
        </w:rPr>
      </w:pPr>
    </w:p>
    <w:p w14:paraId="6C2FD8F8" w14:textId="77777777" w:rsidR="003553E8" w:rsidRDefault="003553E8" w:rsidP="003553E8">
      <w:pPr>
        <w:jc w:val="both"/>
        <w:rPr>
          <w:rFonts w:ascii="Gill Sans MT" w:eastAsia="Times New Roman" w:hAnsi="Gill Sans MT" w:cs="Calibri Light"/>
          <w:b/>
          <w:bCs/>
          <w:sz w:val="14"/>
          <w:szCs w:val="14"/>
          <w:lang w:eastAsia="it-IT"/>
        </w:rPr>
      </w:pPr>
    </w:p>
    <w:p w14:paraId="02A384EE" w14:textId="77777777" w:rsidR="003553E8" w:rsidRPr="003553E8" w:rsidRDefault="003553E8" w:rsidP="003553E8">
      <w:pPr>
        <w:jc w:val="both"/>
        <w:rPr>
          <w:rFonts w:ascii="Gill Sans MT" w:eastAsia="Times New Roman" w:hAnsi="Gill Sans MT" w:cs="Calibri Light"/>
          <w:b/>
          <w:bCs/>
          <w:sz w:val="16"/>
          <w:szCs w:val="16"/>
          <w:lang w:eastAsia="it-IT"/>
        </w:rPr>
      </w:pPr>
      <w:r w:rsidRPr="003553E8">
        <w:rPr>
          <w:rFonts w:ascii="Gill Sans MT" w:eastAsia="Times New Roman" w:hAnsi="Gill Sans MT" w:cs="Calibri Light"/>
          <w:b/>
          <w:bCs/>
          <w:sz w:val="16"/>
          <w:szCs w:val="16"/>
          <w:lang w:eastAsia="it-IT"/>
        </w:rPr>
        <w:t>Press Office DeA Capital</w:t>
      </w:r>
    </w:p>
    <w:p w14:paraId="562F420D" w14:textId="77777777" w:rsidR="003553E8" w:rsidRPr="003553E8" w:rsidRDefault="003553E8" w:rsidP="003553E8">
      <w:pPr>
        <w:jc w:val="both"/>
        <w:rPr>
          <w:rFonts w:ascii="Gill Sans MT" w:eastAsia="Aptos" w:hAnsi="Gill Sans MT" w:cs="Calibri Light"/>
          <w:bCs/>
          <w:sz w:val="16"/>
          <w:szCs w:val="16"/>
        </w:rPr>
      </w:pPr>
      <w:r w:rsidRPr="003553E8">
        <w:rPr>
          <w:rFonts w:ascii="Gill Sans MT" w:eastAsia="Aptos" w:hAnsi="Gill Sans MT" w:cs="Calibri Light"/>
          <w:bCs/>
          <w:sz w:val="16"/>
          <w:szCs w:val="16"/>
        </w:rPr>
        <w:t xml:space="preserve">Marco Scopigno; p +39 06 68163206 / 348 0173826; </w:t>
      </w:r>
      <w:hyperlink r:id="rId9" w:history="1">
        <w:r w:rsidRPr="003553E8">
          <w:rPr>
            <w:rStyle w:val="Collegamentoipertestuale"/>
            <w:rFonts w:ascii="Gill Sans MT" w:eastAsia="Aptos" w:hAnsi="Gill Sans MT" w:cs="Calibri Light"/>
            <w:bCs/>
            <w:sz w:val="16"/>
            <w:szCs w:val="16"/>
          </w:rPr>
          <w:t>marco.scopigno@deacapital.com</w:t>
        </w:r>
      </w:hyperlink>
    </w:p>
    <w:p w14:paraId="6E05D147" w14:textId="77777777" w:rsidR="003553E8" w:rsidRPr="003553E8" w:rsidRDefault="003553E8" w:rsidP="003553E8">
      <w:pPr>
        <w:jc w:val="both"/>
        <w:rPr>
          <w:rFonts w:ascii="Gill Sans MT" w:eastAsia="Aptos" w:hAnsi="Gill Sans MT" w:cs="Times New Roman"/>
          <w:bCs/>
          <w:sz w:val="16"/>
          <w:szCs w:val="16"/>
        </w:rPr>
      </w:pPr>
      <w:r w:rsidRPr="003553E8">
        <w:rPr>
          <w:rFonts w:ascii="Gill Sans MT" w:eastAsia="Aptos" w:hAnsi="Gill Sans MT" w:cs="Times New Roman"/>
          <w:bCs/>
          <w:sz w:val="16"/>
          <w:szCs w:val="16"/>
        </w:rPr>
        <w:t xml:space="preserve">Anna Majocchi; </w:t>
      </w:r>
      <w:hyperlink r:id="rId10" w:history="1">
        <w:r w:rsidRPr="003553E8">
          <w:rPr>
            <w:rStyle w:val="Collegamentoipertestuale"/>
            <w:rFonts w:ascii="Gill Sans MT" w:eastAsia="Aptos" w:hAnsi="Gill Sans MT" w:cs="Times New Roman"/>
            <w:bCs/>
            <w:sz w:val="16"/>
            <w:szCs w:val="16"/>
          </w:rPr>
          <w:t>anna.majocchi@deacapital.com</w:t>
        </w:r>
      </w:hyperlink>
    </w:p>
    <w:p w14:paraId="703A787E" w14:textId="77777777" w:rsidR="003553E8" w:rsidRPr="003553E8" w:rsidRDefault="003553E8" w:rsidP="003553E8">
      <w:pPr>
        <w:jc w:val="both"/>
        <w:rPr>
          <w:rFonts w:ascii="Gill Sans MT" w:eastAsia="Arial Unicode MS" w:hAnsi="Gill Sans MT" w:cs="Arial"/>
          <w:bCs/>
          <w:i/>
          <w:iCs/>
          <w:sz w:val="16"/>
          <w:szCs w:val="16"/>
          <w:lang w:val="en-US"/>
        </w:rPr>
      </w:pPr>
      <w:r w:rsidRPr="003553E8">
        <w:rPr>
          <w:rFonts w:ascii="Gill Sans MT" w:eastAsia="Aptos" w:hAnsi="Gill Sans MT" w:cs="Calibri Light"/>
          <w:bCs/>
          <w:sz w:val="16"/>
          <w:szCs w:val="16"/>
          <w:lang w:val="en-US"/>
        </w:rPr>
        <w:t>Press Office DeA Capital Real Estate</w:t>
      </w:r>
      <w:r w:rsidRPr="003553E8">
        <w:rPr>
          <w:rFonts w:ascii="Gill Sans MT" w:eastAsia="Arial Unicode MS" w:hAnsi="Gill Sans MT" w:cs="Arial"/>
          <w:bCs/>
          <w:i/>
          <w:iCs/>
          <w:sz w:val="16"/>
          <w:szCs w:val="16"/>
          <w:lang w:val="en-US"/>
        </w:rPr>
        <w:t xml:space="preserve"> SGR </w:t>
      </w:r>
    </w:p>
    <w:p w14:paraId="0E2D629A" w14:textId="77777777" w:rsidR="003553E8" w:rsidRPr="003553E8" w:rsidRDefault="003553E8" w:rsidP="003553E8">
      <w:pPr>
        <w:jc w:val="both"/>
        <w:rPr>
          <w:rFonts w:ascii="Gill Sans MT" w:eastAsia="Aptos" w:hAnsi="Gill Sans MT" w:cs="Calibri Light"/>
          <w:bCs/>
          <w:sz w:val="16"/>
          <w:szCs w:val="16"/>
        </w:rPr>
      </w:pPr>
      <w:r w:rsidRPr="003553E8">
        <w:rPr>
          <w:rFonts w:ascii="Gill Sans MT" w:eastAsia="Arial Unicode MS" w:hAnsi="Gill Sans MT" w:cs="Arial"/>
          <w:bCs/>
          <w:sz w:val="16"/>
          <w:szCs w:val="16"/>
        </w:rPr>
        <w:t xml:space="preserve">Beatrice Mori; </w:t>
      </w:r>
      <w:hyperlink r:id="rId11" w:history="1">
        <w:r w:rsidRPr="003553E8">
          <w:rPr>
            <w:rStyle w:val="Collegamentoipertestuale"/>
            <w:rFonts w:ascii="Gill Sans MT" w:eastAsia="Aptos" w:hAnsi="Gill Sans MT" w:cs="Calibri Light"/>
            <w:bCs/>
            <w:sz w:val="16"/>
            <w:szCs w:val="16"/>
          </w:rPr>
          <w:t>beatrice.mori@deacapital.com</w:t>
        </w:r>
      </w:hyperlink>
    </w:p>
    <w:p w14:paraId="7E2C65EA" w14:textId="77777777" w:rsidR="003553E8" w:rsidRPr="008D5246" w:rsidRDefault="003553E8" w:rsidP="003553E8">
      <w:pPr>
        <w:jc w:val="both"/>
        <w:rPr>
          <w:rFonts w:ascii="Gill Sans MT" w:hAnsi="Gill Sans MT"/>
          <w:sz w:val="18"/>
          <w:szCs w:val="20"/>
        </w:rPr>
      </w:pPr>
    </w:p>
    <w:p w14:paraId="3552CECD" w14:textId="77777777" w:rsidR="00657C52" w:rsidRPr="003553E8" w:rsidRDefault="00657C52" w:rsidP="00964F2F">
      <w:pPr>
        <w:jc w:val="both"/>
        <w:rPr>
          <w:rFonts w:ascii="Gill Sans MT" w:hAnsi="Gill Sans MT" w:cs="Arial"/>
          <w:bCs/>
          <w:sz w:val="20"/>
        </w:rPr>
      </w:pPr>
    </w:p>
    <w:bookmarkEnd w:id="0"/>
    <w:p w14:paraId="09E63503" w14:textId="77777777" w:rsidR="000D53CA" w:rsidRDefault="000D53CA" w:rsidP="00EA7FBC">
      <w:pPr>
        <w:jc w:val="both"/>
        <w:rPr>
          <w:rFonts w:ascii="Gill Sans MT" w:hAnsi="Gill Sans MT"/>
          <w:sz w:val="18"/>
          <w:szCs w:val="20"/>
        </w:rPr>
      </w:pPr>
    </w:p>
    <w:p w14:paraId="2731C593" w14:textId="77777777" w:rsidR="000D53CA" w:rsidRDefault="000D53CA" w:rsidP="00EA7FBC">
      <w:pPr>
        <w:jc w:val="both"/>
        <w:rPr>
          <w:rFonts w:ascii="Gill Sans MT" w:hAnsi="Gill Sans MT"/>
          <w:sz w:val="18"/>
          <w:szCs w:val="20"/>
        </w:rPr>
      </w:pPr>
    </w:p>
    <w:p w14:paraId="27D220FF" w14:textId="77777777" w:rsidR="006A4FB9" w:rsidRDefault="006A4FB9" w:rsidP="00EA7FBC">
      <w:pPr>
        <w:jc w:val="both"/>
        <w:rPr>
          <w:rFonts w:ascii="Gill Sans MT" w:hAnsi="Gill Sans MT"/>
          <w:sz w:val="18"/>
          <w:szCs w:val="20"/>
        </w:rPr>
      </w:pPr>
    </w:p>
    <w:p w14:paraId="53DB4A32" w14:textId="77777777" w:rsidR="006A4FB9" w:rsidRPr="00147179" w:rsidRDefault="006A4FB9" w:rsidP="00EA7FBC">
      <w:pPr>
        <w:jc w:val="both"/>
        <w:rPr>
          <w:rFonts w:ascii="Gill Sans MT" w:hAnsi="Gill Sans MT"/>
          <w:sz w:val="18"/>
          <w:szCs w:val="20"/>
        </w:rPr>
      </w:pPr>
    </w:p>
    <w:sectPr w:rsidR="006A4FB9" w:rsidRPr="00147179" w:rsidSect="004E5AA4">
      <w:headerReference w:type="default" r:id="rId12"/>
      <w:footerReference w:type="even" r:id="rId13"/>
      <w:footerReference w:type="default" r:id="rId14"/>
      <w:type w:val="continuous"/>
      <w:pgSz w:w="11906" w:h="16838"/>
      <w:pgMar w:top="2155" w:right="1418" w:bottom="2268" w:left="1418"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BAD6F" w14:textId="77777777" w:rsidR="009C7262" w:rsidRDefault="009C7262" w:rsidP="007606BC">
      <w:r>
        <w:separator/>
      </w:r>
    </w:p>
    <w:p w14:paraId="4D198664" w14:textId="77777777" w:rsidR="009C7262" w:rsidRDefault="009C7262"/>
  </w:endnote>
  <w:endnote w:type="continuationSeparator" w:id="0">
    <w:p w14:paraId="71A42F03" w14:textId="77777777" w:rsidR="009C7262" w:rsidRDefault="009C7262" w:rsidP="007606BC">
      <w:r>
        <w:continuationSeparator/>
      </w:r>
    </w:p>
    <w:p w14:paraId="42AC8AA3" w14:textId="77777777" w:rsidR="009C7262" w:rsidRDefault="009C7262"/>
  </w:endnote>
  <w:endnote w:type="continuationNotice" w:id="1">
    <w:p w14:paraId="335B3A4A" w14:textId="77777777" w:rsidR="009C7262" w:rsidRDefault="009C7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624421710"/>
      <w:docPartObj>
        <w:docPartGallery w:val="Page Numbers (Bottom of Page)"/>
        <w:docPartUnique/>
      </w:docPartObj>
    </w:sdtPr>
    <w:sdtEndPr>
      <w:rPr>
        <w:rStyle w:val="Numeropagina"/>
      </w:rPr>
    </w:sdtEndPr>
    <w:sdtContent>
      <w:p w14:paraId="1220E67F" w14:textId="4A3B2747" w:rsidR="006961A9" w:rsidRDefault="006961A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79F377F" w14:textId="77777777" w:rsidR="006961A9" w:rsidRDefault="006961A9" w:rsidP="006961A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Fonts w:ascii="Gill Sans MT" w:hAnsi="Gill Sans MT"/>
        <w:color w:val="002E63"/>
        <w:sz w:val="13"/>
        <w:szCs w:val="13"/>
      </w:rPr>
      <w:id w:val="987904071"/>
      <w:docPartObj>
        <w:docPartGallery w:val="Page Numbers (Bottom of Page)"/>
        <w:docPartUnique/>
      </w:docPartObj>
    </w:sdtPr>
    <w:sdtEndPr>
      <w:rPr>
        <w:rStyle w:val="Numeropagina"/>
      </w:rPr>
    </w:sdtEndPr>
    <w:sdtContent>
      <w:p w14:paraId="180E9257" w14:textId="77777777" w:rsidR="006961A9" w:rsidRPr="005F2AF3" w:rsidRDefault="006961A9" w:rsidP="00C6090D">
        <w:pPr>
          <w:pStyle w:val="Pidipagina"/>
          <w:framePr w:w="373" w:wrap="none" w:vAnchor="text" w:hAnchor="page" w:x="9874" w:y="-1239"/>
          <w:jc w:val="center"/>
          <w:rPr>
            <w:rStyle w:val="Numeropagina"/>
            <w:rFonts w:ascii="Gill Sans MT" w:hAnsi="Gill Sans MT"/>
            <w:color w:val="002E63"/>
            <w:sz w:val="13"/>
            <w:szCs w:val="13"/>
          </w:rPr>
        </w:pPr>
        <w:r w:rsidRPr="005F2AF3">
          <w:rPr>
            <w:rStyle w:val="Numeropagina"/>
            <w:rFonts w:ascii="Gill Sans MT" w:hAnsi="Gill Sans MT"/>
            <w:color w:val="002E63"/>
            <w:sz w:val="13"/>
            <w:szCs w:val="13"/>
          </w:rPr>
          <w:fldChar w:fldCharType="begin"/>
        </w:r>
        <w:r w:rsidRPr="005F2AF3">
          <w:rPr>
            <w:rStyle w:val="Numeropagina"/>
            <w:rFonts w:ascii="Gill Sans MT" w:hAnsi="Gill Sans MT"/>
            <w:color w:val="002E63"/>
            <w:sz w:val="13"/>
            <w:szCs w:val="13"/>
          </w:rPr>
          <w:instrText xml:space="preserve"> PAGE </w:instrText>
        </w:r>
        <w:r w:rsidRPr="005F2AF3">
          <w:rPr>
            <w:rStyle w:val="Numeropagina"/>
            <w:rFonts w:ascii="Gill Sans MT" w:hAnsi="Gill Sans MT"/>
            <w:color w:val="002E63"/>
            <w:sz w:val="13"/>
            <w:szCs w:val="13"/>
          </w:rPr>
          <w:fldChar w:fldCharType="separate"/>
        </w:r>
        <w:r w:rsidRPr="005F2AF3">
          <w:rPr>
            <w:rStyle w:val="Numeropagina"/>
            <w:rFonts w:ascii="Gill Sans MT" w:hAnsi="Gill Sans MT"/>
            <w:noProof/>
            <w:color w:val="002E63"/>
            <w:sz w:val="13"/>
            <w:szCs w:val="13"/>
          </w:rPr>
          <w:t>2</w:t>
        </w:r>
        <w:r w:rsidRPr="005F2AF3">
          <w:rPr>
            <w:rStyle w:val="Numeropagina"/>
            <w:rFonts w:ascii="Gill Sans MT" w:hAnsi="Gill Sans MT"/>
            <w:color w:val="002E63"/>
            <w:sz w:val="13"/>
            <w:szCs w:val="13"/>
          </w:rPr>
          <w:fldChar w:fldCharType="end"/>
        </w:r>
      </w:p>
    </w:sdtContent>
  </w:sdt>
  <w:p w14:paraId="14E28329" w14:textId="2FE7336D" w:rsidR="00F9687D" w:rsidRPr="00C25BBE" w:rsidRDefault="00113684" w:rsidP="005F2AF3">
    <w:pPr>
      <w:pStyle w:val="Testonormale"/>
      <w:tabs>
        <w:tab w:val="left" w:pos="3402"/>
        <w:tab w:val="left" w:pos="6804"/>
      </w:tabs>
      <w:ind w:left="-426" w:right="360"/>
      <w:jc w:val="center"/>
      <w:rPr>
        <w:color w:val="002E63"/>
      </w:rPr>
    </w:pPr>
    <w:r>
      <w:rPr>
        <w:rFonts w:ascii="Verdana" w:hAnsi="Verdana"/>
        <w:noProof/>
        <w:color w:val="002E63"/>
      </w:rPr>
      <mc:AlternateContent>
        <mc:Choice Requires="wps">
          <w:drawing>
            <wp:anchor distT="0" distB="0" distL="114300" distR="114300" simplePos="0" relativeHeight="251658241" behindDoc="0" locked="0" layoutInCell="1" allowOverlap="1" wp14:anchorId="746527E8" wp14:editId="23E4FBE3">
              <wp:simplePos x="0" y="0"/>
              <wp:positionH relativeFrom="column">
                <wp:posOffset>-156511</wp:posOffset>
              </wp:positionH>
              <wp:positionV relativeFrom="paragraph">
                <wp:posOffset>-409048</wp:posOffset>
              </wp:positionV>
              <wp:extent cx="5925185" cy="751668"/>
              <wp:effectExtent l="0" t="0" r="0" b="0"/>
              <wp:wrapNone/>
              <wp:docPr id="17" name="Casella di testo 17"/>
              <wp:cNvGraphicFramePr/>
              <a:graphic xmlns:a="http://schemas.openxmlformats.org/drawingml/2006/main">
                <a:graphicData uri="http://schemas.microsoft.com/office/word/2010/wordprocessingShape">
                  <wps:wsp>
                    <wps:cNvSpPr txBox="1"/>
                    <wps:spPr>
                      <a:xfrm>
                        <a:off x="0" y="0"/>
                        <a:ext cx="5925185" cy="751668"/>
                      </a:xfrm>
                      <a:prstGeom prst="rect">
                        <a:avLst/>
                      </a:prstGeom>
                      <a:noFill/>
                      <a:ln w="6350">
                        <a:noFill/>
                      </a:ln>
                    </wps:spPr>
                    <wps:txbx>
                      <w:txbxContent>
                        <w:p w14:paraId="503EFF0A"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DeA Capital Real Estate SGR S.p.A. Sede Legale via Mercadante 18, 00198 Roma, Italia - T. +</w:t>
                          </w:r>
                          <w:proofErr w:type="gramStart"/>
                          <w:r w:rsidRPr="00113684">
                            <w:rPr>
                              <w:rFonts w:ascii="Gill Sans MT" w:hAnsi="Gill Sans MT"/>
                              <w:color w:val="002E63"/>
                              <w:sz w:val="15"/>
                              <w:szCs w:val="15"/>
                            </w:rPr>
                            <w:t>39  06</w:t>
                          </w:r>
                          <w:proofErr w:type="gramEnd"/>
                          <w:r w:rsidRPr="00113684">
                            <w:rPr>
                              <w:rFonts w:ascii="Gill Sans MT" w:hAnsi="Gill Sans MT"/>
                              <w:color w:val="002E63"/>
                              <w:sz w:val="15"/>
                              <w:szCs w:val="15"/>
                            </w:rPr>
                            <w:t xml:space="preserve"> 681631, F. +39 06 68192090</w:t>
                          </w:r>
                        </w:p>
                        <w:p w14:paraId="1BCB0B29"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Sede di Milano via Brera 21, 20121 Milano, Italia, T. +39 02 725171, F. +39 02 72021939</w:t>
                          </w:r>
                        </w:p>
                        <w:p w14:paraId="5777E648"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Società iscritta al n. 18 dell’Albo dei Gestori di FIA di Banca d’Italia, Capitale Sociale euro 16.757.556,96</w:t>
                          </w:r>
                        </w:p>
                        <w:p w14:paraId="2DCA2F73"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Codice fiscale e Partita IVA n. 05553101006, REA n. 898431 - www.deacapitalre.com</w:t>
                          </w:r>
                        </w:p>
                        <w:p w14:paraId="3B32EC1B" w14:textId="65C4B127" w:rsidR="00F62956" w:rsidRPr="00EA7FBC" w:rsidRDefault="00113684" w:rsidP="00113684">
                          <w:pPr>
                            <w:pStyle w:val="Testonormale"/>
                            <w:tabs>
                              <w:tab w:val="left" w:pos="3402"/>
                              <w:tab w:val="left" w:pos="6804"/>
                            </w:tabs>
                            <w:jc w:val="center"/>
                            <w:rPr>
                              <w:rFonts w:ascii="Gill Sans MT" w:hAnsi="Gill Sans MT"/>
                              <w:strike/>
                              <w:color w:val="002E63"/>
                            </w:rPr>
                          </w:pPr>
                          <w:r w:rsidRPr="00113684">
                            <w:rPr>
                              <w:rFonts w:ascii="Gill Sans MT" w:hAnsi="Gill Sans MT"/>
                              <w:color w:val="002E63"/>
                              <w:sz w:val="15"/>
                              <w:szCs w:val="15"/>
                            </w:rPr>
                            <w:t xml:space="preserve">Sistema di Gestione della Qualità ISO 9001:2015 certificato da DNV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527E8" id="_x0000_t202" coordsize="21600,21600" o:spt="202" path="m,l,21600r21600,l21600,xe">
              <v:stroke joinstyle="miter"/>
              <v:path gradientshapeok="t" o:connecttype="rect"/>
            </v:shapetype>
            <v:shape id="Casella di testo 17" o:spid="_x0000_s1026" type="#_x0000_t202" style="position:absolute;left:0;text-align:left;margin-left:-12.3pt;margin-top:-32.2pt;width:466.55pt;height:5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" filled="f" stroked="f" strokeweight=".5pt">
              <v:textbox>
                <w:txbxContent>
                  <w:p w14:paraId="503EFF0A"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DeA Capital Real Estate SGR S.p.A. Sede Legale via Mercadante 18, 00198 Roma, Italia - T. +</w:t>
                    </w:r>
                    <w:proofErr w:type="gramStart"/>
                    <w:r w:rsidRPr="00113684">
                      <w:rPr>
                        <w:rFonts w:ascii="Gill Sans MT" w:hAnsi="Gill Sans MT"/>
                        <w:color w:val="002E63"/>
                        <w:sz w:val="15"/>
                        <w:szCs w:val="15"/>
                      </w:rPr>
                      <w:t>39  06</w:t>
                    </w:r>
                    <w:proofErr w:type="gramEnd"/>
                    <w:r w:rsidRPr="00113684">
                      <w:rPr>
                        <w:rFonts w:ascii="Gill Sans MT" w:hAnsi="Gill Sans MT"/>
                        <w:color w:val="002E63"/>
                        <w:sz w:val="15"/>
                        <w:szCs w:val="15"/>
                      </w:rPr>
                      <w:t xml:space="preserve"> 681631, F. +39 06 68192090</w:t>
                    </w:r>
                  </w:p>
                  <w:p w14:paraId="1BCB0B29"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Sede di Milano via Brera 21, 20121 Milano, Italia, T. +39 02 725171, F. +39 02 72021939</w:t>
                    </w:r>
                  </w:p>
                  <w:p w14:paraId="5777E648"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Società iscritta al n. 18 dell’Albo dei Gestori di FIA di Banca d’Italia, Capitale Sociale euro 16.757.556,96</w:t>
                    </w:r>
                  </w:p>
                  <w:p w14:paraId="2DCA2F73"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Codice fiscale e Partita IVA n. 05553101006, REA n. 898431 - www.deacapitalre.com</w:t>
                    </w:r>
                  </w:p>
                  <w:p w14:paraId="3B32EC1B" w14:textId="65C4B127" w:rsidR="00F62956" w:rsidRPr="00EA7FBC" w:rsidRDefault="00113684" w:rsidP="00113684">
                    <w:pPr>
                      <w:pStyle w:val="Testonormale"/>
                      <w:tabs>
                        <w:tab w:val="left" w:pos="3402"/>
                        <w:tab w:val="left" w:pos="6804"/>
                      </w:tabs>
                      <w:jc w:val="center"/>
                      <w:rPr>
                        <w:rFonts w:ascii="Gill Sans MT" w:hAnsi="Gill Sans MT"/>
                        <w:strike/>
                        <w:color w:val="002E63"/>
                      </w:rPr>
                    </w:pPr>
                    <w:r w:rsidRPr="00113684">
                      <w:rPr>
                        <w:rFonts w:ascii="Gill Sans MT" w:hAnsi="Gill Sans MT"/>
                        <w:color w:val="002E63"/>
                        <w:sz w:val="15"/>
                        <w:szCs w:val="15"/>
                      </w:rPr>
                      <w:t xml:space="preserve">Sistema di Gestione della Qualità ISO 9001:2015 certificato da DNV </w:t>
                    </w:r>
                  </w:p>
                </w:txbxContent>
              </v:textbox>
            </v:shape>
          </w:pict>
        </mc:Fallback>
      </mc:AlternateContent>
    </w:r>
    <w:r w:rsidR="00C6090D">
      <w:rPr>
        <w:rFonts w:ascii="Verdana" w:hAnsi="Verdana"/>
        <w:noProof/>
        <w:color w:val="002E63"/>
      </w:rPr>
      <w:drawing>
        <wp:anchor distT="0" distB="0" distL="114300" distR="114300" simplePos="0" relativeHeight="251658243" behindDoc="1" locked="0" layoutInCell="1" allowOverlap="1" wp14:anchorId="736CE3E8" wp14:editId="027C6D17">
          <wp:simplePos x="0" y="0"/>
          <wp:positionH relativeFrom="margin">
            <wp:align>center</wp:align>
          </wp:positionH>
          <wp:positionV relativeFrom="paragraph">
            <wp:posOffset>-749300</wp:posOffset>
          </wp:positionV>
          <wp:extent cx="5759450" cy="164465"/>
          <wp:effectExtent l="0" t="0" r="6350" b="635"/>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pic:cNvPicPr/>
                </pic:nvPicPr>
                <pic:blipFill>
                  <a:blip r:embed="rId1">
                    <a:extLst>
                      <a:ext uri="{28A0092B-C50C-407E-A947-70E740481C1C}">
                        <a14:useLocalDpi xmlns:a14="http://schemas.microsoft.com/office/drawing/2010/main" val="0"/>
                      </a:ext>
                    </a:extLst>
                  </a:blip>
                  <a:stretch>
                    <a:fillRect/>
                  </a:stretch>
                </pic:blipFill>
                <pic:spPr>
                  <a:xfrm>
                    <a:off x="0" y="0"/>
                    <a:ext cx="5759450" cy="1644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46885" w14:textId="77777777" w:rsidR="009C7262" w:rsidRDefault="009C7262" w:rsidP="007606BC">
      <w:r>
        <w:separator/>
      </w:r>
    </w:p>
    <w:p w14:paraId="7D3AAC06" w14:textId="77777777" w:rsidR="009C7262" w:rsidRDefault="009C7262"/>
  </w:footnote>
  <w:footnote w:type="continuationSeparator" w:id="0">
    <w:p w14:paraId="796A038D" w14:textId="77777777" w:rsidR="009C7262" w:rsidRDefault="009C7262" w:rsidP="007606BC">
      <w:r>
        <w:continuationSeparator/>
      </w:r>
    </w:p>
    <w:p w14:paraId="73172192" w14:textId="77777777" w:rsidR="009C7262" w:rsidRDefault="009C7262"/>
  </w:footnote>
  <w:footnote w:type="continuationNotice" w:id="1">
    <w:p w14:paraId="302CEA9F" w14:textId="77777777" w:rsidR="009C7262" w:rsidRDefault="009C72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9DF7" w14:textId="170E4761" w:rsidR="007606BC" w:rsidRDefault="00B55CD3">
    <w:pPr>
      <w:pStyle w:val="Intestazione"/>
    </w:pPr>
    <w:r w:rsidRPr="00AD115F">
      <w:rPr>
        <w:rFonts w:ascii="Gill Sans MT" w:hAnsi="Gill Sans MT"/>
        <w:noProof/>
        <w:sz w:val="22"/>
      </w:rPr>
      <w:drawing>
        <wp:anchor distT="0" distB="0" distL="114300" distR="114300" simplePos="0" relativeHeight="251658240" behindDoc="0" locked="0" layoutInCell="1" allowOverlap="1" wp14:anchorId="2810272D" wp14:editId="67E2A6FF">
          <wp:simplePos x="0" y="0"/>
          <wp:positionH relativeFrom="margin">
            <wp:align>center</wp:align>
          </wp:positionH>
          <wp:positionV relativeFrom="margin">
            <wp:posOffset>-958215</wp:posOffset>
          </wp:positionV>
          <wp:extent cx="1570355" cy="852170"/>
          <wp:effectExtent l="0" t="0" r="0" b="0"/>
          <wp:wrapSquare wrapText="bothSides"/>
          <wp:docPr id="13" name="Immagin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magine 13"/>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0355" cy="852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2AF3">
      <w:rPr>
        <w:rFonts w:ascii="Gill Sans MT" w:hAnsi="Gill Sans MT"/>
        <w:noProof/>
        <w:sz w:val="22"/>
      </w:rPr>
      <w:drawing>
        <wp:anchor distT="0" distB="0" distL="114300" distR="114300" simplePos="0" relativeHeight="251658242" behindDoc="1" locked="0" layoutInCell="1" allowOverlap="1" wp14:anchorId="587E4C10" wp14:editId="7647E0CE">
          <wp:simplePos x="0" y="0"/>
          <wp:positionH relativeFrom="margin">
            <wp:align>center</wp:align>
          </wp:positionH>
          <wp:positionV relativeFrom="paragraph">
            <wp:posOffset>-205213</wp:posOffset>
          </wp:positionV>
          <wp:extent cx="5760000" cy="142889"/>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2">
                    <a:extLst>
                      <a:ext uri="{28A0092B-C50C-407E-A947-70E740481C1C}">
                        <a14:useLocalDpi xmlns:a14="http://schemas.microsoft.com/office/drawing/2010/main" val="0"/>
                      </a:ext>
                    </a:extLst>
                  </a:blip>
                  <a:stretch>
                    <a:fillRect/>
                  </a:stretch>
                </pic:blipFill>
                <pic:spPr>
                  <a:xfrm>
                    <a:off x="0" y="0"/>
                    <a:ext cx="5760000" cy="1428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20E"/>
    <w:multiLevelType w:val="hybridMultilevel"/>
    <w:tmpl w:val="29BEE41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6D714EF"/>
    <w:multiLevelType w:val="hybridMultilevel"/>
    <w:tmpl w:val="36C20696"/>
    <w:lvl w:ilvl="0" w:tplc="04090001">
      <w:start w:val="1"/>
      <w:numFmt w:val="bullet"/>
      <w:lvlText w:val=""/>
      <w:lvlJc w:val="left"/>
      <w:pPr>
        <w:ind w:left="2345" w:hanging="360"/>
      </w:pPr>
      <w:rPr>
        <w:rFonts w:ascii="Symbol" w:hAnsi="Symbol" w:hint="default"/>
        <w:color w:val="auto"/>
        <w:sz w:val="20"/>
      </w:rPr>
    </w:lvl>
    <w:lvl w:ilvl="1" w:tplc="04100003">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958" w:hanging="360"/>
      </w:pPr>
      <w:rPr>
        <w:rFonts w:ascii="Wingdings" w:hAnsi="Wingdings" w:hint="default"/>
      </w:rPr>
    </w:lvl>
    <w:lvl w:ilvl="3" w:tplc="04100001" w:tentative="1">
      <w:start w:val="1"/>
      <w:numFmt w:val="bullet"/>
      <w:lvlText w:val=""/>
      <w:lvlJc w:val="left"/>
      <w:pPr>
        <w:ind w:left="-238" w:hanging="360"/>
      </w:pPr>
      <w:rPr>
        <w:rFonts w:ascii="Symbol" w:hAnsi="Symbol" w:hint="default"/>
      </w:rPr>
    </w:lvl>
    <w:lvl w:ilvl="4" w:tplc="04100003" w:tentative="1">
      <w:start w:val="1"/>
      <w:numFmt w:val="bullet"/>
      <w:lvlText w:val="o"/>
      <w:lvlJc w:val="left"/>
      <w:pPr>
        <w:ind w:left="482" w:hanging="360"/>
      </w:pPr>
      <w:rPr>
        <w:rFonts w:ascii="Courier New" w:hAnsi="Courier New" w:cs="Courier New" w:hint="default"/>
      </w:rPr>
    </w:lvl>
    <w:lvl w:ilvl="5" w:tplc="04100005" w:tentative="1">
      <w:start w:val="1"/>
      <w:numFmt w:val="bullet"/>
      <w:lvlText w:val=""/>
      <w:lvlJc w:val="left"/>
      <w:pPr>
        <w:ind w:left="1202" w:hanging="360"/>
      </w:pPr>
      <w:rPr>
        <w:rFonts w:ascii="Wingdings" w:hAnsi="Wingdings" w:hint="default"/>
      </w:rPr>
    </w:lvl>
    <w:lvl w:ilvl="6" w:tplc="04100001" w:tentative="1">
      <w:start w:val="1"/>
      <w:numFmt w:val="bullet"/>
      <w:lvlText w:val=""/>
      <w:lvlJc w:val="left"/>
      <w:pPr>
        <w:ind w:left="1922" w:hanging="360"/>
      </w:pPr>
      <w:rPr>
        <w:rFonts w:ascii="Symbol" w:hAnsi="Symbol" w:hint="default"/>
      </w:rPr>
    </w:lvl>
    <w:lvl w:ilvl="7" w:tplc="04100003" w:tentative="1">
      <w:start w:val="1"/>
      <w:numFmt w:val="bullet"/>
      <w:lvlText w:val="o"/>
      <w:lvlJc w:val="left"/>
      <w:pPr>
        <w:ind w:left="2642" w:hanging="360"/>
      </w:pPr>
      <w:rPr>
        <w:rFonts w:ascii="Courier New" w:hAnsi="Courier New" w:cs="Courier New" w:hint="default"/>
      </w:rPr>
    </w:lvl>
    <w:lvl w:ilvl="8" w:tplc="04100005" w:tentative="1">
      <w:start w:val="1"/>
      <w:numFmt w:val="bullet"/>
      <w:lvlText w:val=""/>
      <w:lvlJc w:val="left"/>
      <w:pPr>
        <w:ind w:left="3362" w:hanging="360"/>
      </w:pPr>
      <w:rPr>
        <w:rFonts w:ascii="Wingdings" w:hAnsi="Wingdings" w:hint="default"/>
      </w:rPr>
    </w:lvl>
  </w:abstractNum>
  <w:abstractNum w:abstractNumId="2" w15:restartNumberingAfterBreak="0">
    <w:nsid w:val="07F56881"/>
    <w:multiLevelType w:val="hybridMultilevel"/>
    <w:tmpl w:val="C128C5EE"/>
    <w:lvl w:ilvl="0" w:tplc="04090001">
      <w:start w:val="1"/>
      <w:numFmt w:val="bullet"/>
      <w:lvlText w:val=""/>
      <w:lvlJc w:val="left"/>
      <w:pPr>
        <w:ind w:left="1080" w:hanging="360"/>
      </w:pPr>
      <w:rPr>
        <w:rFonts w:ascii="Symbol" w:hAnsi="Symbol" w:hint="default"/>
        <w:color w:val="auto"/>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11E239FA"/>
    <w:multiLevelType w:val="hybridMultilevel"/>
    <w:tmpl w:val="1DF49EE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F731F"/>
    <w:multiLevelType w:val="hybridMultilevel"/>
    <w:tmpl w:val="358CC896"/>
    <w:lvl w:ilvl="0" w:tplc="04100005">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FC5749F"/>
    <w:multiLevelType w:val="hybridMultilevel"/>
    <w:tmpl w:val="76B8E2D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30F27E2B"/>
    <w:multiLevelType w:val="hybridMultilevel"/>
    <w:tmpl w:val="991EAEC0"/>
    <w:lvl w:ilvl="0" w:tplc="0410000B">
      <w:start w:val="1"/>
      <w:numFmt w:val="bullet"/>
      <w:lvlText w:val=""/>
      <w:lvlJc w:val="left"/>
      <w:pPr>
        <w:tabs>
          <w:tab w:val="num" w:pos="720"/>
        </w:tabs>
        <w:ind w:left="720" w:hanging="360"/>
      </w:pPr>
      <w:rPr>
        <w:rFonts w:ascii="Wingdings" w:hAnsi="Wingdings" w:hint="default"/>
      </w:rPr>
    </w:lvl>
    <w:lvl w:ilvl="1" w:tplc="6A280614">
      <w:start w:val="1"/>
      <w:numFmt w:val="bullet"/>
      <w:lvlText w:val="o"/>
      <w:lvlJc w:val="left"/>
      <w:pPr>
        <w:tabs>
          <w:tab w:val="num" w:pos="1440"/>
        </w:tabs>
        <w:ind w:left="1440" w:hanging="360"/>
      </w:pPr>
      <w:rPr>
        <w:rFonts w:ascii="Courier New" w:hAnsi="Courier New" w:hint="default"/>
        <w:color w:val="auto"/>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F410AE"/>
    <w:multiLevelType w:val="hybridMultilevel"/>
    <w:tmpl w:val="C354091C"/>
    <w:lvl w:ilvl="0" w:tplc="04090001">
      <w:start w:val="1"/>
      <w:numFmt w:val="bullet"/>
      <w:lvlText w:val=""/>
      <w:lvlJc w:val="left"/>
      <w:pPr>
        <w:ind w:left="720" w:hanging="360"/>
      </w:pPr>
      <w:rPr>
        <w:rFonts w:ascii="Symbol" w:hAnsi="Symbol" w:hint="default"/>
        <w:color w:val="auto"/>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80475FC"/>
    <w:multiLevelType w:val="hybridMultilevel"/>
    <w:tmpl w:val="B2027C58"/>
    <w:lvl w:ilvl="0" w:tplc="CC3C9EDA">
      <w:start w:val="1"/>
      <w:numFmt w:val="bullet"/>
      <w:lvlText w:val="o"/>
      <w:lvlJc w:val="left"/>
      <w:pPr>
        <w:ind w:left="1004" w:hanging="360"/>
      </w:pPr>
      <w:rPr>
        <w:rFonts w:ascii="Courier New" w:hAnsi="Courier New" w:cs="Courier New"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678649FD"/>
    <w:multiLevelType w:val="hybridMultilevel"/>
    <w:tmpl w:val="1D9C4B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77D40F0"/>
    <w:multiLevelType w:val="hybridMultilevel"/>
    <w:tmpl w:val="064CE796"/>
    <w:lvl w:ilvl="0" w:tplc="0356746E">
      <w:numFmt w:val="bullet"/>
      <w:lvlText w:val="-"/>
      <w:lvlJc w:val="left"/>
      <w:pPr>
        <w:ind w:left="720" w:hanging="360"/>
      </w:pPr>
      <w:rPr>
        <w:rFonts w:ascii="Times New Roman" w:hAnsi="Times New Roman" w:cs="Times New Roman" w:hint="default"/>
        <w:b/>
        <w:i w:val="0"/>
        <w:color w:val="00000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2408">
    <w:abstractNumId w:val="1"/>
  </w:num>
  <w:num w:numId="2" w16cid:durableId="320431161">
    <w:abstractNumId w:val="8"/>
  </w:num>
  <w:num w:numId="3" w16cid:durableId="423771504">
    <w:abstractNumId w:val="0"/>
  </w:num>
  <w:num w:numId="4" w16cid:durableId="1145855065">
    <w:abstractNumId w:val="10"/>
  </w:num>
  <w:num w:numId="5" w16cid:durableId="918712081">
    <w:abstractNumId w:val="5"/>
  </w:num>
  <w:num w:numId="6" w16cid:durableId="1071387676">
    <w:abstractNumId w:val="4"/>
  </w:num>
  <w:num w:numId="7" w16cid:durableId="1832408177">
    <w:abstractNumId w:val="7"/>
  </w:num>
  <w:num w:numId="8" w16cid:durableId="2067024810">
    <w:abstractNumId w:val="2"/>
  </w:num>
  <w:num w:numId="9" w16cid:durableId="1225793546">
    <w:abstractNumId w:val="6"/>
  </w:num>
  <w:num w:numId="10" w16cid:durableId="1744913671">
    <w:abstractNumId w:val="3"/>
  </w:num>
  <w:num w:numId="11" w16cid:durableId="19633440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BC"/>
    <w:rsid w:val="0000147B"/>
    <w:rsid w:val="000141A4"/>
    <w:rsid w:val="00017D1E"/>
    <w:rsid w:val="000206CD"/>
    <w:rsid w:val="0003014F"/>
    <w:rsid w:val="00031F63"/>
    <w:rsid w:val="00036BBB"/>
    <w:rsid w:val="0004621D"/>
    <w:rsid w:val="0004772A"/>
    <w:rsid w:val="000641EB"/>
    <w:rsid w:val="00065F6C"/>
    <w:rsid w:val="000713F9"/>
    <w:rsid w:val="00072BA2"/>
    <w:rsid w:val="000757D3"/>
    <w:rsid w:val="0008224E"/>
    <w:rsid w:val="00084791"/>
    <w:rsid w:val="00086137"/>
    <w:rsid w:val="000925AE"/>
    <w:rsid w:val="00094E0A"/>
    <w:rsid w:val="00097253"/>
    <w:rsid w:val="000A2586"/>
    <w:rsid w:val="000A2AED"/>
    <w:rsid w:val="000A691A"/>
    <w:rsid w:val="000B059C"/>
    <w:rsid w:val="000B518A"/>
    <w:rsid w:val="000B5A2D"/>
    <w:rsid w:val="000C38EC"/>
    <w:rsid w:val="000C5FCF"/>
    <w:rsid w:val="000C69D3"/>
    <w:rsid w:val="000D07E6"/>
    <w:rsid w:val="000D281D"/>
    <w:rsid w:val="000D48D5"/>
    <w:rsid w:val="000D53CA"/>
    <w:rsid w:val="000E55A0"/>
    <w:rsid w:val="000F4B44"/>
    <w:rsid w:val="001005D7"/>
    <w:rsid w:val="00102222"/>
    <w:rsid w:val="00103B8B"/>
    <w:rsid w:val="00104B6F"/>
    <w:rsid w:val="001120CA"/>
    <w:rsid w:val="00112EAE"/>
    <w:rsid w:val="00113684"/>
    <w:rsid w:val="00115E58"/>
    <w:rsid w:val="001257DC"/>
    <w:rsid w:val="00130115"/>
    <w:rsid w:val="0013784D"/>
    <w:rsid w:val="00143C20"/>
    <w:rsid w:val="00145A59"/>
    <w:rsid w:val="00145B61"/>
    <w:rsid w:val="0014632C"/>
    <w:rsid w:val="00147179"/>
    <w:rsid w:val="00147A11"/>
    <w:rsid w:val="001527D6"/>
    <w:rsid w:val="001545B3"/>
    <w:rsid w:val="00154940"/>
    <w:rsid w:val="00154A1B"/>
    <w:rsid w:val="00171FA2"/>
    <w:rsid w:val="00172C25"/>
    <w:rsid w:val="0017348F"/>
    <w:rsid w:val="00173577"/>
    <w:rsid w:val="00180B21"/>
    <w:rsid w:val="00194A37"/>
    <w:rsid w:val="001A0BB2"/>
    <w:rsid w:val="001A5C25"/>
    <w:rsid w:val="001B05F7"/>
    <w:rsid w:val="001C5610"/>
    <w:rsid w:val="001D1D9A"/>
    <w:rsid w:val="001E0BA3"/>
    <w:rsid w:val="001E6C30"/>
    <w:rsid w:val="001F466E"/>
    <w:rsid w:val="002002E7"/>
    <w:rsid w:val="0021089F"/>
    <w:rsid w:val="002121D2"/>
    <w:rsid w:val="00215EA6"/>
    <w:rsid w:val="002179CC"/>
    <w:rsid w:val="00222684"/>
    <w:rsid w:val="002263DC"/>
    <w:rsid w:val="002340A8"/>
    <w:rsid w:val="0023432A"/>
    <w:rsid w:val="002358ED"/>
    <w:rsid w:val="00242CCD"/>
    <w:rsid w:val="00250B82"/>
    <w:rsid w:val="00257E53"/>
    <w:rsid w:val="00270AD9"/>
    <w:rsid w:val="00276CED"/>
    <w:rsid w:val="00284DBB"/>
    <w:rsid w:val="002869E7"/>
    <w:rsid w:val="002B03CC"/>
    <w:rsid w:val="002B15D4"/>
    <w:rsid w:val="002B62F7"/>
    <w:rsid w:val="002C299B"/>
    <w:rsid w:val="002C3891"/>
    <w:rsid w:val="002C3E43"/>
    <w:rsid w:val="002C6CD1"/>
    <w:rsid w:val="002D1415"/>
    <w:rsid w:val="002E0971"/>
    <w:rsid w:val="002E110E"/>
    <w:rsid w:val="002E409D"/>
    <w:rsid w:val="002F796C"/>
    <w:rsid w:val="00300701"/>
    <w:rsid w:val="003033F1"/>
    <w:rsid w:val="003114C9"/>
    <w:rsid w:val="003178AE"/>
    <w:rsid w:val="003205DD"/>
    <w:rsid w:val="00330DA8"/>
    <w:rsid w:val="003342F8"/>
    <w:rsid w:val="00341B82"/>
    <w:rsid w:val="0034505F"/>
    <w:rsid w:val="003475AB"/>
    <w:rsid w:val="00352F1F"/>
    <w:rsid w:val="003553E8"/>
    <w:rsid w:val="0035775E"/>
    <w:rsid w:val="00361101"/>
    <w:rsid w:val="003629F7"/>
    <w:rsid w:val="00380A72"/>
    <w:rsid w:val="0038204F"/>
    <w:rsid w:val="003832AB"/>
    <w:rsid w:val="00383927"/>
    <w:rsid w:val="003917E4"/>
    <w:rsid w:val="003954E7"/>
    <w:rsid w:val="003A1C88"/>
    <w:rsid w:val="003A342F"/>
    <w:rsid w:val="003A5262"/>
    <w:rsid w:val="003A6281"/>
    <w:rsid w:val="003B15E8"/>
    <w:rsid w:val="003B3881"/>
    <w:rsid w:val="003C2771"/>
    <w:rsid w:val="003C56AC"/>
    <w:rsid w:val="003D6A20"/>
    <w:rsid w:val="003D6C87"/>
    <w:rsid w:val="003E1EF8"/>
    <w:rsid w:val="003E20F4"/>
    <w:rsid w:val="003E2770"/>
    <w:rsid w:val="003E6102"/>
    <w:rsid w:val="003F3AA2"/>
    <w:rsid w:val="003F4EE0"/>
    <w:rsid w:val="003F57D4"/>
    <w:rsid w:val="003F61F8"/>
    <w:rsid w:val="003F624F"/>
    <w:rsid w:val="00405387"/>
    <w:rsid w:val="00405C0F"/>
    <w:rsid w:val="00412380"/>
    <w:rsid w:val="00414D1E"/>
    <w:rsid w:val="00421588"/>
    <w:rsid w:val="00437BC0"/>
    <w:rsid w:val="004410A4"/>
    <w:rsid w:val="00447717"/>
    <w:rsid w:val="00447AC3"/>
    <w:rsid w:val="0045472A"/>
    <w:rsid w:val="0045736F"/>
    <w:rsid w:val="00465420"/>
    <w:rsid w:val="00465A4C"/>
    <w:rsid w:val="00471BBB"/>
    <w:rsid w:val="00474C68"/>
    <w:rsid w:val="00477FFE"/>
    <w:rsid w:val="0048248E"/>
    <w:rsid w:val="00485834"/>
    <w:rsid w:val="00485DE0"/>
    <w:rsid w:val="004948A6"/>
    <w:rsid w:val="00495C60"/>
    <w:rsid w:val="004A243B"/>
    <w:rsid w:val="004A66F2"/>
    <w:rsid w:val="004C09A0"/>
    <w:rsid w:val="004C0B80"/>
    <w:rsid w:val="004C1251"/>
    <w:rsid w:val="004C14B7"/>
    <w:rsid w:val="004C17C6"/>
    <w:rsid w:val="004C67B1"/>
    <w:rsid w:val="004C7C01"/>
    <w:rsid w:val="004D0AA9"/>
    <w:rsid w:val="004E0E57"/>
    <w:rsid w:val="004E1460"/>
    <w:rsid w:val="004E1594"/>
    <w:rsid w:val="004E44B9"/>
    <w:rsid w:val="004E5AA4"/>
    <w:rsid w:val="004E6242"/>
    <w:rsid w:val="004E65B9"/>
    <w:rsid w:val="004E6EF7"/>
    <w:rsid w:val="004E7C21"/>
    <w:rsid w:val="00501567"/>
    <w:rsid w:val="00505FC6"/>
    <w:rsid w:val="00512972"/>
    <w:rsid w:val="00520560"/>
    <w:rsid w:val="00524124"/>
    <w:rsid w:val="00532915"/>
    <w:rsid w:val="00533931"/>
    <w:rsid w:val="00535436"/>
    <w:rsid w:val="00536931"/>
    <w:rsid w:val="005401D2"/>
    <w:rsid w:val="0054064F"/>
    <w:rsid w:val="00551E7D"/>
    <w:rsid w:val="005543D6"/>
    <w:rsid w:val="00555146"/>
    <w:rsid w:val="00555B03"/>
    <w:rsid w:val="00556DE0"/>
    <w:rsid w:val="0056171A"/>
    <w:rsid w:val="00565CDB"/>
    <w:rsid w:val="00572C84"/>
    <w:rsid w:val="00577555"/>
    <w:rsid w:val="005809BA"/>
    <w:rsid w:val="00581D02"/>
    <w:rsid w:val="00591AE1"/>
    <w:rsid w:val="0059288F"/>
    <w:rsid w:val="00592AC5"/>
    <w:rsid w:val="00596B36"/>
    <w:rsid w:val="005A17C1"/>
    <w:rsid w:val="005A3163"/>
    <w:rsid w:val="005B25A8"/>
    <w:rsid w:val="005B3FEB"/>
    <w:rsid w:val="005B4FDB"/>
    <w:rsid w:val="005C3265"/>
    <w:rsid w:val="005C75DF"/>
    <w:rsid w:val="005D0478"/>
    <w:rsid w:val="005E3FB9"/>
    <w:rsid w:val="005F2AF3"/>
    <w:rsid w:val="005F6727"/>
    <w:rsid w:val="00602CCB"/>
    <w:rsid w:val="0060720E"/>
    <w:rsid w:val="00612FE0"/>
    <w:rsid w:val="00613181"/>
    <w:rsid w:val="00613F27"/>
    <w:rsid w:val="00616254"/>
    <w:rsid w:val="0061760D"/>
    <w:rsid w:val="0062203D"/>
    <w:rsid w:val="006228A3"/>
    <w:rsid w:val="00622C2C"/>
    <w:rsid w:val="006234CE"/>
    <w:rsid w:val="0062752B"/>
    <w:rsid w:val="006341BF"/>
    <w:rsid w:val="0063633A"/>
    <w:rsid w:val="00645EE1"/>
    <w:rsid w:val="006547DA"/>
    <w:rsid w:val="00654A9A"/>
    <w:rsid w:val="00657C52"/>
    <w:rsid w:val="00664F12"/>
    <w:rsid w:val="00666CA1"/>
    <w:rsid w:val="00671737"/>
    <w:rsid w:val="00671D5D"/>
    <w:rsid w:val="006747F6"/>
    <w:rsid w:val="00675D25"/>
    <w:rsid w:val="0068030B"/>
    <w:rsid w:val="006806E5"/>
    <w:rsid w:val="006834F8"/>
    <w:rsid w:val="00683C28"/>
    <w:rsid w:val="00691AAB"/>
    <w:rsid w:val="006922F8"/>
    <w:rsid w:val="00694F9C"/>
    <w:rsid w:val="006961A9"/>
    <w:rsid w:val="006A04EC"/>
    <w:rsid w:val="006A0685"/>
    <w:rsid w:val="006A260F"/>
    <w:rsid w:val="006A26D4"/>
    <w:rsid w:val="006A334A"/>
    <w:rsid w:val="006A33C7"/>
    <w:rsid w:val="006A4FB9"/>
    <w:rsid w:val="006B2373"/>
    <w:rsid w:val="006B33DE"/>
    <w:rsid w:val="006C0CEF"/>
    <w:rsid w:val="006D6D06"/>
    <w:rsid w:val="006E03EA"/>
    <w:rsid w:val="006E4580"/>
    <w:rsid w:val="006E5988"/>
    <w:rsid w:val="006F0335"/>
    <w:rsid w:val="006F03DF"/>
    <w:rsid w:val="006F0629"/>
    <w:rsid w:val="006F7050"/>
    <w:rsid w:val="00701CC4"/>
    <w:rsid w:val="00701F46"/>
    <w:rsid w:val="007025C3"/>
    <w:rsid w:val="00702C18"/>
    <w:rsid w:val="007039E9"/>
    <w:rsid w:val="00706B95"/>
    <w:rsid w:val="007101F8"/>
    <w:rsid w:val="00712F35"/>
    <w:rsid w:val="00713ACC"/>
    <w:rsid w:val="007141F3"/>
    <w:rsid w:val="00725BA5"/>
    <w:rsid w:val="007349A5"/>
    <w:rsid w:val="00736D5A"/>
    <w:rsid w:val="0074006F"/>
    <w:rsid w:val="00740B4C"/>
    <w:rsid w:val="00746EA9"/>
    <w:rsid w:val="0075022F"/>
    <w:rsid w:val="00752FCE"/>
    <w:rsid w:val="00754FB1"/>
    <w:rsid w:val="00756D66"/>
    <w:rsid w:val="007606BC"/>
    <w:rsid w:val="0076299F"/>
    <w:rsid w:val="00762B93"/>
    <w:rsid w:val="00762E81"/>
    <w:rsid w:val="0076495C"/>
    <w:rsid w:val="00765EC8"/>
    <w:rsid w:val="00767153"/>
    <w:rsid w:val="00775105"/>
    <w:rsid w:val="007916C8"/>
    <w:rsid w:val="00792912"/>
    <w:rsid w:val="007B1A28"/>
    <w:rsid w:val="007B3320"/>
    <w:rsid w:val="007B335B"/>
    <w:rsid w:val="007B4731"/>
    <w:rsid w:val="007C73A1"/>
    <w:rsid w:val="007D2359"/>
    <w:rsid w:val="007D52D5"/>
    <w:rsid w:val="007E3AE1"/>
    <w:rsid w:val="007F06F9"/>
    <w:rsid w:val="007F3C10"/>
    <w:rsid w:val="007F6AF5"/>
    <w:rsid w:val="00801D7E"/>
    <w:rsid w:val="00803A97"/>
    <w:rsid w:val="00804113"/>
    <w:rsid w:val="00807F03"/>
    <w:rsid w:val="0081375B"/>
    <w:rsid w:val="008149F4"/>
    <w:rsid w:val="00814B0A"/>
    <w:rsid w:val="0082095A"/>
    <w:rsid w:val="00824421"/>
    <w:rsid w:val="00833B2C"/>
    <w:rsid w:val="0084055B"/>
    <w:rsid w:val="00844F97"/>
    <w:rsid w:val="00850392"/>
    <w:rsid w:val="00852592"/>
    <w:rsid w:val="00852D04"/>
    <w:rsid w:val="00853E7C"/>
    <w:rsid w:val="008572F2"/>
    <w:rsid w:val="00865A0D"/>
    <w:rsid w:val="00865B77"/>
    <w:rsid w:val="00870583"/>
    <w:rsid w:val="00875B36"/>
    <w:rsid w:val="00882A7D"/>
    <w:rsid w:val="00882D12"/>
    <w:rsid w:val="008831BC"/>
    <w:rsid w:val="0088452B"/>
    <w:rsid w:val="00884749"/>
    <w:rsid w:val="00887218"/>
    <w:rsid w:val="00894110"/>
    <w:rsid w:val="00895F95"/>
    <w:rsid w:val="008B29BB"/>
    <w:rsid w:val="008B5C43"/>
    <w:rsid w:val="008B6E82"/>
    <w:rsid w:val="008C0AFD"/>
    <w:rsid w:val="008C438A"/>
    <w:rsid w:val="008C7433"/>
    <w:rsid w:val="008D19AD"/>
    <w:rsid w:val="008D210A"/>
    <w:rsid w:val="008E2D39"/>
    <w:rsid w:val="008E3FA6"/>
    <w:rsid w:val="008E427A"/>
    <w:rsid w:val="008E7A14"/>
    <w:rsid w:val="008F260F"/>
    <w:rsid w:val="008F3A20"/>
    <w:rsid w:val="008F6C49"/>
    <w:rsid w:val="0090456A"/>
    <w:rsid w:val="0091184F"/>
    <w:rsid w:val="00915F59"/>
    <w:rsid w:val="00922863"/>
    <w:rsid w:val="00923A0A"/>
    <w:rsid w:val="00925A65"/>
    <w:rsid w:val="00925FE5"/>
    <w:rsid w:val="0092765B"/>
    <w:rsid w:val="009331FE"/>
    <w:rsid w:val="009338A9"/>
    <w:rsid w:val="0094477A"/>
    <w:rsid w:val="00951091"/>
    <w:rsid w:val="00951650"/>
    <w:rsid w:val="009617BE"/>
    <w:rsid w:val="009622FA"/>
    <w:rsid w:val="00964F2F"/>
    <w:rsid w:val="0096598F"/>
    <w:rsid w:val="0097038D"/>
    <w:rsid w:val="00970F87"/>
    <w:rsid w:val="00975CCC"/>
    <w:rsid w:val="009778D2"/>
    <w:rsid w:val="009A0A17"/>
    <w:rsid w:val="009A0D8E"/>
    <w:rsid w:val="009A1378"/>
    <w:rsid w:val="009B098B"/>
    <w:rsid w:val="009B0EDD"/>
    <w:rsid w:val="009B2957"/>
    <w:rsid w:val="009B7C53"/>
    <w:rsid w:val="009C4DBB"/>
    <w:rsid w:val="009C5C97"/>
    <w:rsid w:val="009C7262"/>
    <w:rsid w:val="009D1584"/>
    <w:rsid w:val="009D31DE"/>
    <w:rsid w:val="009D78BF"/>
    <w:rsid w:val="009E2127"/>
    <w:rsid w:val="009F0C40"/>
    <w:rsid w:val="00A05F32"/>
    <w:rsid w:val="00A175BB"/>
    <w:rsid w:val="00A347AD"/>
    <w:rsid w:val="00A3635D"/>
    <w:rsid w:val="00A370BC"/>
    <w:rsid w:val="00A37B5F"/>
    <w:rsid w:val="00A421A4"/>
    <w:rsid w:val="00A4326D"/>
    <w:rsid w:val="00A551A4"/>
    <w:rsid w:val="00A62DF4"/>
    <w:rsid w:val="00A65159"/>
    <w:rsid w:val="00A70BB2"/>
    <w:rsid w:val="00A71CDD"/>
    <w:rsid w:val="00A832B0"/>
    <w:rsid w:val="00A93F47"/>
    <w:rsid w:val="00AA4DF2"/>
    <w:rsid w:val="00AB1FD0"/>
    <w:rsid w:val="00AD0916"/>
    <w:rsid w:val="00AD1825"/>
    <w:rsid w:val="00AD1D47"/>
    <w:rsid w:val="00AD2E63"/>
    <w:rsid w:val="00AD3507"/>
    <w:rsid w:val="00AE09EF"/>
    <w:rsid w:val="00AE2D1A"/>
    <w:rsid w:val="00AE3360"/>
    <w:rsid w:val="00AE4F3C"/>
    <w:rsid w:val="00AE5253"/>
    <w:rsid w:val="00AE5C27"/>
    <w:rsid w:val="00AE6864"/>
    <w:rsid w:val="00AE7F41"/>
    <w:rsid w:val="00AF1AF0"/>
    <w:rsid w:val="00AF1DC3"/>
    <w:rsid w:val="00AF40FC"/>
    <w:rsid w:val="00B01523"/>
    <w:rsid w:val="00B04AD1"/>
    <w:rsid w:val="00B05696"/>
    <w:rsid w:val="00B161A1"/>
    <w:rsid w:val="00B20A0C"/>
    <w:rsid w:val="00B215F2"/>
    <w:rsid w:val="00B2476B"/>
    <w:rsid w:val="00B24D45"/>
    <w:rsid w:val="00B26307"/>
    <w:rsid w:val="00B375A8"/>
    <w:rsid w:val="00B476D2"/>
    <w:rsid w:val="00B54BB4"/>
    <w:rsid w:val="00B55CD3"/>
    <w:rsid w:val="00B602A6"/>
    <w:rsid w:val="00B6626A"/>
    <w:rsid w:val="00B6778C"/>
    <w:rsid w:val="00B743D2"/>
    <w:rsid w:val="00B80833"/>
    <w:rsid w:val="00B91102"/>
    <w:rsid w:val="00B915F4"/>
    <w:rsid w:val="00B93866"/>
    <w:rsid w:val="00B947AA"/>
    <w:rsid w:val="00BA6D95"/>
    <w:rsid w:val="00BA74DE"/>
    <w:rsid w:val="00BA7F32"/>
    <w:rsid w:val="00BB4634"/>
    <w:rsid w:val="00BB6510"/>
    <w:rsid w:val="00BC20D3"/>
    <w:rsid w:val="00BC2520"/>
    <w:rsid w:val="00BC689D"/>
    <w:rsid w:val="00BD1E09"/>
    <w:rsid w:val="00BD22C1"/>
    <w:rsid w:val="00BD3042"/>
    <w:rsid w:val="00BD75E9"/>
    <w:rsid w:val="00BE55D8"/>
    <w:rsid w:val="00BF225F"/>
    <w:rsid w:val="00BF4AAB"/>
    <w:rsid w:val="00BF56E8"/>
    <w:rsid w:val="00C1188B"/>
    <w:rsid w:val="00C24144"/>
    <w:rsid w:val="00C25237"/>
    <w:rsid w:val="00C25BBE"/>
    <w:rsid w:val="00C458EF"/>
    <w:rsid w:val="00C46264"/>
    <w:rsid w:val="00C47053"/>
    <w:rsid w:val="00C51A52"/>
    <w:rsid w:val="00C544E0"/>
    <w:rsid w:val="00C54852"/>
    <w:rsid w:val="00C56F4E"/>
    <w:rsid w:val="00C60408"/>
    <w:rsid w:val="00C60770"/>
    <w:rsid w:val="00C6090D"/>
    <w:rsid w:val="00C7190D"/>
    <w:rsid w:val="00C742C5"/>
    <w:rsid w:val="00C7540A"/>
    <w:rsid w:val="00C7676C"/>
    <w:rsid w:val="00C77E6E"/>
    <w:rsid w:val="00C8464C"/>
    <w:rsid w:val="00C85E63"/>
    <w:rsid w:val="00C906C8"/>
    <w:rsid w:val="00C93806"/>
    <w:rsid w:val="00CA5D59"/>
    <w:rsid w:val="00CA78A1"/>
    <w:rsid w:val="00CC6E6A"/>
    <w:rsid w:val="00CC78F0"/>
    <w:rsid w:val="00CD0434"/>
    <w:rsid w:val="00CD1A1B"/>
    <w:rsid w:val="00CD2104"/>
    <w:rsid w:val="00CD376D"/>
    <w:rsid w:val="00CE380D"/>
    <w:rsid w:val="00CE552B"/>
    <w:rsid w:val="00CE5F37"/>
    <w:rsid w:val="00CE71A1"/>
    <w:rsid w:val="00CF0536"/>
    <w:rsid w:val="00CF6E8B"/>
    <w:rsid w:val="00D04827"/>
    <w:rsid w:val="00D06590"/>
    <w:rsid w:val="00D25C75"/>
    <w:rsid w:val="00D25DE7"/>
    <w:rsid w:val="00D2633D"/>
    <w:rsid w:val="00D33EA1"/>
    <w:rsid w:val="00D429FD"/>
    <w:rsid w:val="00D43669"/>
    <w:rsid w:val="00D4796C"/>
    <w:rsid w:val="00D52537"/>
    <w:rsid w:val="00D558FB"/>
    <w:rsid w:val="00D55AC1"/>
    <w:rsid w:val="00D62DAD"/>
    <w:rsid w:val="00D63785"/>
    <w:rsid w:val="00D71F43"/>
    <w:rsid w:val="00D812B9"/>
    <w:rsid w:val="00D841D3"/>
    <w:rsid w:val="00D84B23"/>
    <w:rsid w:val="00D857DE"/>
    <w:rsid w:val="00D86132"/>
    <w:rsid w:val="00D86E4F"/>
    <w:rsid w:val="00D92E8E"/>
    <w:rsid w:val="00DA4FC5"/>
    <w:rsid w:val="00DB063F"/>
    <w:rsid w:val="00DB263A"/>
    <w:rsid w:val="00DB3015"/>
    <w:rsid w:val="00DB4F71"/>
    <w:rsid w:val="00DB5B10"/>
    <w:rsid w:val="00DB7D81"/>
    <w:rsid w:val="00DC2C75"/>
    <w:rsid w:val="00DC49E5"/>
    <w:rsid w:val="00DC7FA7"/>
    <w:rsid w:val="00DD0C0B"/>
    <w:rsid w:val="00DD11C7"/>
    <w:rsid w:val="00DD429B"/>
    <w:rsid w:val="00DD48D4"/>
    <w:rsid w:val="00DD4E95"/>
    <w:rsid w:val="00DE1F6B"/>
    <w:rsid w:val="00DE4F3D"/>
    <w:rsid w:val="00DF1483"/>
    <w:rsid w:val="00DF16FB"/>
    <w:rsid w:val="00DF395F"/>
    <w:rsid w:val="00E10048"/>
    <w:rsid w:val="00E124F1"/>
    <w:rsid w:val="00E12D90"/>
    <w:rsid w:val="00E14055"/>
    <w:rsid w:val="00E162D9"/>
    <w:rsid w:val="00E20B16"/>
    <w:rsid w:val="00E40066"/>
    <w:rsid w:val="00E41B2D"/>
    <w:rsid w:val="00E44FD3"/>
    <w:rsid w:val="00E52399"/>
    <w:rsid w:val="00E5446F"/>
    <w:rsid w:val="00E552C4"/>
    <w:rsid w:val="00E55D71"/>
    <w:rsid w:val="00E623A5"/>
    <w:rsid w:val="00E62CD7"/>
    <w:rsid w:val="00E64032"/>
    <w:rsid w:val="00E754E8"/>
    <w:rsid w:val="00E84ED3"/>
    <w:rsid w:val="00E874D7"/>
    <w:rsid w:val="00E91588"/>
    <w:rsid w:val="00E9272D"/>
    <w:rsid w:val="00E970D8"/>
    <w:rsid w:val="00EA1BBD"/>
    <w:rsid w:val="00EA3A9E"/>
    <w:rsid w:val="00EA7FBC"/>
    <w:rsid w:val="00EB35D1"/>
    <w:rsid w:val="00EB5839"/>
    <w:rsid w:val="00EB606B"/>
    <w:rsid w:val="00EC0F39"/>
    <w:rsid w:val="00ED00C9"/>
    <w:rsid w:val="00ED5446"/>
    <w:rsid w:val="00EE1859"/>
    <w:rsid w:val="00EE530E"/>
    <w:rsid w:val="00EE5349"/>
    <w:rsid w:val="00EF6460"/>
    <w:rsid w:val="00F06240"/>
    <w:rsid w:val="00F1104A"/>
    <w:rsid w:val="00F15A86"/>
    <w:rsid w:val="00F17A6F"/>
    <w:rsid w:val="00F17E29"/>
    <w:rsid w:val="00F23603"/>
    <w:rsid w:val="00F27B9F"/>
    <w:rsid w:val="00F32069"/>
    <w:rsid w:val="00F321C3"/>
    <w:rsid w:val="00F36958"/>
    <w:rsid w:val="00F42D5C"/>
    <w:rsid w:val="00F462D0"/>
    <w:rsid w:val="00F61E81"/>
    <w:rsid w:val="00F62956"/>
    <w:rsid w:val="00F62EB7"/>
    <w:rsid w:val="00F63197"/>
    <w:rsid w:val="00F65550"/>
    <w:rsid w:val="00F65B9D"/>
    <w:rsid w:val="00F7273B"/>
    <w:rsid w:val="00F75EAC"/>
    <w:rsid w:val="00F769B2"/>
    <w:rsid w:val="00F809B0"/>
    <w:rsid w:val="00F831AF"/>
    <w:rsid w:val="00F83A6D"/>
    <w:rsid w:val="00F85AD0"/>
    <w:rsid w:val="00F91043"/>
    <w:rsid w:val="00F94975"/>
    <w:rsid w:val="00F953C0"/>
    <w:rsid w:val="00F96036"/>
    <w:rsid w:val="00F9687D"/>
    <w:rsid w:val="00FA141D"/>
    <w:rsid w:val="00FA17BC"/>
    <w:rsid w:val="00FA7B4E"/>
    <w:rsid w:val="00FB068F"/>
    <w:rsid w:val="00FB0980"/>
    <w:rsid w:val="00FB2CE7"/>
    <w:rsid w:val="00FB56E8"/>
    <w:rsid w:val="00FB683F"/>
    <w:rsid w:val="00FC315B"/>
    <w:rsid w:val="00FD554B"/>
    <w:rsid w:val="00FD6AB2"/>
    <w:rsid w:val="00FE377C"/>
    <w:rsid w:val="00FF0B71"/>
    <w:rsid w:val="00FF22B3"/>
    <w:rsid w:val="00FF2936"/>
    <w:rsid w:val="00FF2BF0"/>
    <w:rsid w:val="00FF305F"/>
    <w:rsid w:val="00FF35D1"/>
    <w:rsid w:val="00FF4153"/>
    <w:rsid w:val="00FF47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D9E15"/>
  <w15:chartTrackingRefBased/>
  <w15:docId w15:val="{9897E5E4-4B67-4433-9178-1991E7DF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2C84"/>
    <w:rPr>
      <w:rFonts w:ascii="Verdana" w:hAnsi="Verdana"/>
      <w:sz w:val="21"/>
    </w:rPr>
  </w:style>
  <w:style w:type="paragraph" w:styleId="Titolo1">
    <w:name w:val="heading 1"/>
    <w:aliases w:val="CS scritta"/>
    <w:basedOn w:val="Normale"/>
    <w:next w:val="Normale"/>
    <w:link w:val="Titolo1Carattere"/>
    <w:uiPriority w:val="9"/>
    <w:qFormat/>
    <w:rsid w:val="003205DD"/>
    <w:pPr>
      <w:jc w:val="center"/>
      <w:outlineLvl w:val="0"/>
    </w:pPr>
    <w:rPr>
      <w:rFonts w:ascii="Gill Sans MT" w:eastAsia="Times New Roman" w:hAnsi="Gill Sans MT" w:cs="Open Sans"/>
      <w:b/>
      <w:bCs/>
      <w:color w:val="000000" w:themeColor="text1"/>
      <w:sz w:val="28"/>
      <w:szCs w:val="28"/>
      <w:u w:val="single"/>
      <w:shd w:val="clear" w:color="auto" w:fill="FFFFFF"/>
      <w:lang w:eastAsia="it-IT"/>
    </w:rPr>
  </w:style>
  <w:style w:type="paragraph" w:styleId="Titolo2">
    <w:name w:val="heading 2"/>
    <w:aliases w:val="TITOLO CS"/>
    <w:basedOn w:val="Normale"/>
    <w:next w:val="Normale"/>
    <w:link w:val="Titolo2Carattere"/>
    <w:uiPriority w:val="9"/>
    <w:unhideWhenUsed/>
    <w:qFormat/>
    <w:rsid w:val="004C7C01"/>
    <w:pPr>
      <w:jc w:val="center"/>
      <w:outlineLvl w:val="1"/>
    </w:pPr>
    <w:rPr>
      <w:rFonts w:ascii="Gill Sans MT" w:hAnsi="Gill Sans MT" w:cs="Arial"/>
      <w:b/>
      <w:bCs/>
      <w:sz w:val="2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7606BC"/>
    <w:pPr>
      <w:tabs>
        <w:tab w:val="center" w:pos="4819"/>
        <w:tab w:val="right" w:pos="9638"/>
      </w:tabs>
    </w:pPr>
  </w:style>
  <w:style w:type="character" w:customStyle="1" w:styleId="IntestazioneCarattere">
    <w:name w:val="Intestazione Carattere"/>
    <w:basedOn w:val="Carpredefinitoparagrafo"/>
    <w:link w:val="Intestazione"/>
    <w:rsid w:val="007606BC"/>
  </w:style>
  <w:style w:type="paragraph" w:styleId="Pidipagina">
    <w:name w:val="footer"/>
    <w:basedOn w:val="Normale"/>
    <w:link w:val="PidipaginaCarattere"/>
    <w:unhideWhenUsed/>
    <w:rsid w:val="007606BC"/>
    <w:pPr>
      <w:tabs>
        <w:tab w:val="center" w:pos="4819"/>
        <w:tab w:val="right" w:pos="9638"/>
      </w:tabs>
    </w:pPr>
  </w:style>
  <w:style w:type="character" w:customStyle="1" w:styleId="PidipaginaCarattere">
    <w:name w:val="Piè di pagina Carattere"/>
    <w:basedOn w:val="Carpredefinitoparagrafo"/>
    <w:link w:val="Pidipagina"/>
    <w:uiPriority w:val="99"/>
    <w:rsid w:val="007606BC"/>
  </w:style>
  <w:style w:type="paragraph" w:styleId="Testonormale">
    <w:name w:val="Plain Text"/>
    <w:basedOn w:val="Normale"/>
    <w:link w:val="TestonormaleCarattere"/>
    <w:rsid w:val="00C25BBE"/>
    <w:rPr>
      <w:rFonts w:ascii="Courier New" w:eastAsia="Times" w:hAnsi="Courier New" w:cs="Times New Roman"/>
      <w:sz w:val="20"/>
      <w:szCs w:val="20"/>
      <w:lang w:eastAsia="it-IT"/>
    </w:rPr>
  </w:style>
  <w:style w:type="character" w:customStyle="1" w:styleId="TestonormaleCarattere">
    <w:name w:val="Testo normale Carattere"/>
    <w:basedOn w:val="Carpredefinitoparagrafo"/>
    <w:link w:val="Testonormale"/>
    <w:rsid w:val="00C25BBE"/>
    <w:rPr>
      <w:rFonts w:ascii="Courier New" w:eastAsia="Times" w:hAnsi="Courier New" w:cs="Times New Roman"/>
      <w:sz w:val="20"/>
      <w:szCs w:val="20"/>
      <w:lang w:eastAsia="it-IT"/>
    </w:rPr>
  </w:style>
  <w:style w:type="paragraph" w:styleId="NormaleWeb">
    <w:name w:val="Normal (Web)"/>
    <w:basedOn w:val="Normale"/>
    <w:uiPriority w:val="99"/>
    <w:unhideWhenUsed/>
    <w:rsid w:val="008D19AD"/>
    <w:pPr>
      <w:spacing w:before="100" w:beforeAutospacing="1" w:after="100" w:afterAutospacing="1"/>
    </w:pPr>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6961A9"/>
  </w:style>
  <w:style w:type="character" w:customStyle="1" w:styleId="Titolo1Carattere">
    <w:name w:val="Titolo 1 Carattere"/>
    <w:aliases w:val="CS scritta Carattere"/>
    <w:basedOn w:val="Carpredefinitoparagrafo"/>
    <w:link w:val="Titolo1"/>
    <w:uiPriority w:val="9"/>
    <w:rsid w:val="003205DD"/>
    <w:rPr>
      <w:rFonts w:ascii="Gill Sans MT" w:eastAsia="Times New Roman" w:hAnsi="Gill Sans MT" w:cs="Open Sans"/>
      <w:b/>
      <w:bCs/>
      <w:color w:val="000000" w:themeColor="text1"/>
      <w:sz w:val="28"/>
      <w:szCs w:val="28"/>
      <w:u w:val="single"/>
      <w:lang w:eastAsia="it-IT"/>
    </w:rPr>
  </w:style>
  <w:style w:type="character" w:customStyle="1" w:styleId="Titolo2Carattere">
    <w:name w:val="Titolo 2 Carattere"/>
    <w:aliases w:val="TITOLO CS Carattere"/>
    <w:basedOn w:val="Carpredefinitoparagrafo"/>
    <w:link w:val="Titolo2"/>
    <w:uiPriority w:val="9"/>
    <w:rsid w:val="004C7C01"/>
    <w:rPr>
      <w:rFonts w:ascii="Gill Sans MT" w:hAnsi="Gill Sans MT" w:cs="Arial"/>
      <w:b/>
      <w:bCs/>
      <w:sz w:val="22"/>
      <w:szCs w:val="32"/>
    </w:rPr>
  </w:style>
  <w:style w:type="character" w:styleId="Collegamentoipertestuale">
    <w:name w:val="Hyperlink"/>
    <w:rsid w:val="003205DD"/>
    <w:rPr>
      <w:color w:val="0000FF"/>
      <w:u w:val="single"/>
    </w:rPr>
  </w:style>
  <w:style w:type="paragraph" w:styleId="Paragrafoelenco">
    <w:name w:val="List Paragraph"/>
    <w:aliases w:val="1st Bullet Point,Bullet List,Bullet OSM,Bullet edison,Bulleted Text,Content,Elenco_1,FVP-Paragrafo,FooterText,Liste 1,Proposal Bullet List,Sub bullet,TOC style,Table,Testo elenco,Titolo 2.2,Titolo_3,d_bodyb,lp1,text bullet,z19"/>
    <w:basedOn w:val="Normale"/>
    <w:link w:val="ParagrafoelencoCarattere"/>
    <w:uiPriority w:val="34"/>
    <w:qFormat/>
    <w:rsid w:val="003205DD"/>
    <w:pPr>
      <w:ind w:left="720"/>
    </w:pPr>
    <w:rPr>
      <w:rFonts w:ascii="Calibri" w:eastAsia="Times New Roman" w:hAnsi="Calibri" w:cs="Times New Roman"/>
      <w:sz w:val="22"/>
      <w:szCs w:val="22"/>
      <w:lang w:val="en-US"/>
    </w:rPr>
  </w:style>
  <w:style w:type="paragraph" w:styleId="Corpodeltesto3">
    <w:name w:val="Body Text 3"/>
    <w:basedOn w:val="Normale"/>
    <w:link w:val="Corpodeltesto3Carattere"/>
    <w:rsid w:val="003205DD"/>
    <w:pPr>
      <w:jc w:val="center"/>
    </w:pPr>
    <w:rPr>
      <w:rFonts w:ascii="Times New Roman" w:eastAsia="Times New Roman" w:hAnsi="Times New Roman" w:cs="Times New Roman"/>
      <w:b/>
      <w:sz w:val="28"/>
      <w:szCs w:val="20"/>
      <w:lang w:eastAsia="it-IT"/>
    </w:rPr>
  </w:style>
  <w:style w:type="character" w:customStyle="1" w:styleId="Corpodeltesto3Carattere">
    <w:name w:val="Corpo del testo 3 Carattere"/>
    <w:basedOn w:val="Carpredefinitoparagrafo"/>
    <w:link w:val="Corpodeltesto3"/>
    <w:rsid w:val="003205DD"/>
    <w:rPr>
      <w:rFonts w:ascii="Times New Roman" w:eastAsia="Times New Roman" w:hAnsi="Times New Roman" w:cs="Times New Roman"/>
      <w:b/>
      <w:sz w:val="28"/>
      <w:szCs w:val="20"/>
      <w:lang w:eastAsia="it-IT"/>
    </w:rPr>
  </w:style>
  <w:style w:type="character" w:customStyle="1" w:styleId="ParagrafoelencoCarattere">
    <w:name w:val="Paragrafo elenco Carattere"/>
    <w:aliases w:val="1st Bullet Point Carattere,Bullet List Carattere,Bullet OSM Carattere,Bullet edison Carattere,Bulleted Text Carattere,Content Carattere,Elenco_1 Carattere,FVP-Paragrafo Carattere,FooterText Carattere,Liste 1 Carattere"/>
    <w:link w:val="Paragrafoelenco"/>
    <w:uiPriority w:val="34"/>
    <w:locked/>
    <w:rsid w:val="003205DD"/>
    <w:rPr>
      <w:rFonts w:ascii="Calibri" w:eastAsia="Times New Roman" w:hAnsi="Calibri" w:cs="Times New Roman"/>
      <w:sz w:val="22"/>
      <w:szCs w:val="22"/>
      <w:lang w:val="en-US"/>
    </w:rPr>
  </w:style>
  <w:style w:type="paragraph" w:styleId="Rientrocorpodeltesto">
    <w:name w:val="Body Text Indent"/>
    <w:basedOn w:val="Normale"/>
    <w:link w:val="RientrocorpodeltestoCarattere"/>
    <w:rsid w:val="003205DD"/>
    <w:pPr>
      <w:spacing w:after="120"/>
      <w:ind w:left="283"/>
    </w:pPr>
    <w:rPr>
      <w:rFonts w:ascii="Times" w:eastAsia="Times" w:hAnsi="Times" w:cs="Times New Roman"/>
      <w:sz w:val="24"/>
      <w:szCs w:val="20"/>
      <w:lang w:eastAsia="it-IT"/>
    </w:rPr>
  </w:style>
  <w:style w:type="character" w:customStyle="1" w:styleId="RientrocorpodeltestoCarattere">
    <w:name w:val="Rientro corpo del testo Carattere"/>
    <w:basedOn w:val="Carpredefinitoparagrafo"/>
    <w:link w:val="Rientrocorpodeltesto"/>
    <w:rsid w:val="003205DD"/>
    <w:rPr>
      <w:rFonts w:ascii="Times" w:eastAsia="Times" w:hAnsi="Times" w:cs="Times New Roman"/>
      <w:szCs w:val="20"/>
      <w:lang w:eastAsia="it-IT"/>
    </w:rPr>
  </w:style>
  <w:style w:type="paragraph" w:styleId="Titolo">
    <w:name w:val="Title"/>
    <w:aliases w:val="sottotitoli"/>
    <w:basedOn w:val="Normale"/>
    <w:next w:val="Normale"/>
    <w:link w:val="TitoloCarattere"/>
    <w:uiPriority w:val="10"/>
    <w:qFormat/>
    <w:rsid w:val="00C1188B"/>
    <w:pPr>
      <w:jc w:val="both"/>
    </w:pPr>
    <w:rPr>
      <w:rFonts w:ascii="Gill Sans MT" w:eastAsia="Arial Unicode MS" w:hAnsi="Gill Sans MT" w:cs="Arial"/>
      <w:b/>
      <w:sz w:val="22"/>
      <w:szCs w:val="32"/>
    </w:rPr>
  </w:style>
  <w:style w:type="character" w:customStyle="1" w:styleId="TitoloCarattere">
    <w:name w:val="Titolo Carattere"/>
    <w:aliases w:val="sottotitoli Carattere"/>
    <w:basedOn w:val="Carpredefinitoparagrafo"/>
    <w:link w:val="Titolo"/>
    <w:uiPriority w:val="10"/>
    <w:rsid w:val="00C1188B"/>
    <w:rPr>
      <w:rFonts w:ascii="Gill Sans MT" w:eastAsia="Arial Unicode MS" w:hAnsi="Gill Sans MT" w:cs="Arial"/>
      <w:b/>
      <w:sz w:val="22"/>
      <w:szCs w:val="32"/>
    </w:rPr>
  </w:style>
  <w:style w:type="character" w:styleId="Menzionenonrisolta">
    <w:name w:val="Unresolved Mention"/>
    <w:basedOn w:val="Carpredefinitoparagrafo"/>
    <w:uiPriority w:val="99"/>
    <w:semiHidden/>
    <w:unhideWhenUsed/>
    <w:rsid w:val="004C09A0"/>
    <w:rPr>
      <w:color w:val="605E5C"/>
      <w:shd w:val="clear" w:color="auto" w:fill="E1DFDD"/>
    </w:rPr>
  </w:style>
  <w:style w:type="paragraph" w:styleId="Revisione">
    <w:name w:val="Revision"/>
    <w:hidden/>
    <w:uiPriority w:val="99"/>
    <w:semiHidden/>
    <w:rsid w:val="00524124"/>
    <w:rPr>
      <w:rFonts w:ascii="Verdana" w:hAnsi="Verdana"/>
      <w:sz w:val="21"/>
    </w:rPr>
  </w:style>
  <w:style w:type="paragraph" w:styleId="Corpotesto">
    <w:name w:val="Body Text"/>
    <w:basedOn w:val="Normale"/>
    <w:link w:val="CorpotestoCarattere"/>
    <w:uiPriority w:val="99"/>
    <w:unhideWhenUsed/>
    <w:rsid w:val="00CE380D"/>
    <w:pPr>
      <w:spacing w:after="120"/>
    </w:pPr>
  </w:style>
  <w:style w:type="character" w:customStyle="1" w:styleId="CorpotestoCarattere">
    <w:name w:val="Corpo testo Carattere"/>
    <w:basedOn w:val="Carpredefinitoparagrafo"/>
    <w:link w:val="Corpotesto"/>
    <w:uiPriority w:val="99"/>
    <w:rsid w:val="00CE380D"/>
    <w:rPr>
      <w:rFonts w:ascii="Verdana" w:hAnsi="Verdana"/>
      <w:sz w:val="21"/>
    </w:rPr>
  </w:style>
  <w:style w:type="character" w:styleId="Rimandocommento">
    <w:name w:val="annotation reference"/>
    <w:basedOn w:val="Carpredefinitoparagrafo"/>
    <w:uiPriority w:val="99"/>
    <w:semiHidden/>
    <w:unhideWhenUsed/>
    <w:rsid w:val="00EA7FBC"/>
    <w:rPr>
      <w:sz w:val="16"/>
      <w:szCs w:val="16"/>
    </w:rPr>
  </w:style>
  <w:style w:type="paragraph" w:styleId="Testocommento">
    <w:name w:val="annotation text"/>
    <w:basedOn w:val="Normale"/>
    <w:link w:val="TestocommentoCarattere"/>
    <w:uiPriority w:val="99"/>
    <w:unhideWhenUsed/>
    <w:rsid w:val="00EA7FBC"/>
    <w:rPr>
      <w:sz w:val="20"/>
      <w:szCs w:val="20"/>
    </w:rPr>
  </w:style>
  <w:style w:type="character" w:customStyle="1" w:styleId="TestocommentoCarattere">
    <w:name w:val="Testo commento Carattere"/>
    <w:basedOn w:val="Carpredefinitoparagrafo"/>
    <w:link w:val="Testocommento"/>
    <w:uiPriority w:val="99"/>
    <w:rsid w:val="00EA7FBC"/>
    <w:rPr>
      <w:rFonts w:ascii="Verdana" w:hAnsi="Verdana"/>
      <w:sz w:val="20"/>
      <w:szCs w:val="20"/>
    </w:rPr>
  </w:style>
  <w:style w:type="paragraph" w:styleId="Soggettocommento">
    <w:name w:val="annotation subject"/>
    <w:basedOn w:val="Testocommento"/>
    <w:next w:val="Testocommento"/>
    <w:link w:val="SoggettocommentoCarattere"/>
    <w:uiPriority w:val="99"/>
    <w:semiHidden/>
    <w:unhideWhenUsed/>
    <w:rsid w:val="00EA7FBC"/>
    <w:rPr>
      <w:b/>
      <w:bCs/>
    </w:rPr>
  </w:style>
  <w:style w:type="character" w:customStyle="1" w:styleId="SoggettocommentoCarattere">
    <w:name w:val="Soggetto commento Carattere"/>
    <w:basedOn w:val="TestocommentoCarattere"/>
    <w:link w:val="Soggettocommento"/>
    <w:uiPriority w:val="99"/>
    <w:semiHidden/>
    <w:rsid w:val="00EA7FBC"/>
    <w:rPr>
      <w:rFonts w:ascii="Verdana" w:hAnsi="Verdana"/>
      <w:b/>
      <w:bCs/>
      <w:sz w:val="20"/>
      <w:szCs w:val="20"/>
    </w:rPr>
  </w:style>
  <w:style w:type="character" w:styleId="Enfasigrassetto">
    <w:name w:val="Strong"/>
    <w:basedOn w:val="Carpredefinitoparagrafo"/>
    <w:uiPriority w:val="22"/>
    <w:qFormat/>
    <w:rsid w:val="00BA7F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13707">
      <w:bodyDiv w:val="1"/>
      <w:marLeft w:val="0"/>
      <w:marRight w:val="0"/>
      <w:marTop w:val="0"/>
      <w:marBottom w:val="0"/>
      <w:divBdr>
        <w:top w:val="none" w:sz="0" w:space="0" w:color="auto"/>
        <w:left w:val="none" w:sz="0" w:space="0" w:color="auto"/>
        <w:bottom w:val="none" w:sz="0" w:space="0" w:color="auto"/>
        <w:right w:val="none" w:sz="0" w:space="0" w:color="auto"/>
      </w:divBdr>
      <w:divsChild>
        <w:div w:id="206723205">
          <w:marLeft w:val="0"/>
          <w:marRight w:val="0"/>
          <w:marTop w:val="0"/>
          <w:marBottom w:val="0"/>
          <w:divBdr>
            <w:top w:val="none" w:sz="0" w:space="0" w:color="auto"/>
            <w:left w:val="none" w:sz="0" w:space="0" w:color="auto"/>
            <w:bottom w:val="none" w:sz="0" w:space="0" w:color="auto"/>
            <w:right w:val="none" w:sz="0" w:space="0" w:color="auto"/>
          </w:divBdr>
        </w:div>
      </w:divsChild>
    </w:div>
    <w:div w:id="334459184">
      <w:bodyDiv w:val="1"/>
      <w:marLeft w:val="0"/>
      <w:marRight w:val="0"/>
      <w:marTop w:val="0"/>
      <w:marBottom w:val="0"/>
      <w:divBdr>
        <w:top w:val="none" w:sz="0" w:space="0" w:color="auto"/>
        <w:left w:val="none" w:sz="0" w:space="0" w:color="auto"/>
        <w:bottom w:val="none" w:sz="0" w:space="0" w:color="auto"/>
        <w:right w:val="none" w:sz="0" w:space="0" w:color="auto"/>
      </w:divBdr>
    </w:div>
    <w:div w:id="907766749">
      <w:bodyDiv w:val="1"/>
      <w:marLeft w:val="0"/>
      <w:marRight w:val="0"/>
      <w:marTop w:val="0"/>
      <w:marBottom w:val="0"/>
      <w:divBdr>
        <w:top w:val="none" w:sz="0" w:space="0" w:color="auto"/>
        <w:left w:val="none" w:sz="0" w:space="0" w:color="auto"/>
        <w:bottom w:val="none" w:sz="0" w:space="0" w:color="auto"/>
        <w:right w:val="none" w:sz="0" w:space="0" w:color="auto"/>
      </w:divBdr>
    </w:div>
    <w:div w:id="930359837">
      <w:bodyDiv w:val="1"/>
      <w:marLeft w:val="0"/>
      <w:marRight w:val="0"/>
      <w:marTop w:val="0"/>
      <w:marBottom w:val="0"/>
      <w:divBdr>
        <w:top w:val="none" w:sz="0" w:space="0" w:color="auto"/>
        <w:left w:val="none" w:sz="0" w:space="0" w:color="auto"/>
        <w:bottom w:val="none" w:sz="0" w:space="0" w:color="auto"/>
        <w:right w:val="none" w:sz="0" w:space="0" w:color="auto"/>
      </w:divBdr>
      <w:divsChild>
        <w:div w:id="663094974">
          <w:marLeft w:val="0"/>
          <w:marRight w:val="0"/>
          <w:marTop w:val="0"/>
          <w:marBottom w:val="0"/>
          <w:divBdr>
            <w:top w:val="none" w:sz="0" w:space="0" w:color="auto"/>
            <w:left w:val="none" w:sz="0" w:space="0" w:color="auto"/>
            <w:bottom w:val="none" w:sz="0" w:space="0" w:color="auto"/>
            <w:right w:val="none" w:sz="0" w:space="0" w:color="auto"/>
          </w:divBdr>
        </w:div>
      </w:divsChild>
    </w:div>
    <w:div w:id="1015615428">
      <w:bodyDiv w:val="1"/>
      <w:marLeft w:val="0"/>
      <w:marRight w:val="0"/>
      <w:marTop w:val="0"/>
      <w:marBottom w:val="0"/>
      <w:divBdr>
        <w:top w:val="none" w:sz="0" w:space="0" w:color="auto"/>
        <w:left w:val="none" w:sz="0" w:space="0" w:color="auto"/>
        <w:bottom w:val="none" w:sz="0" w:space="0" w:color="auto"/>
        <w:right w:val="none" w:sz="0" w:space="0" w:color="auto"/>
      </w:divBdr>
    </w:div>
    <w:div w:id="1259676018">
      <w:bodyDiv w:val="1"/>
      <w:marLeft w:val="0"/>
      <w:marRight w:val="0"/>
      <w:marTop w:val="0"/>
      <w:marBottom w:val="0"/>
      <w:divBdr>
        <w:top w:val="none" w:sz="0" w:space="0" w:color="auto"/>
        <w:left w:val="none" w:sz="0" w:space="0" w:color="auto"/>
        <w:bottom w:val="none" w:sz="0" w:space="0" w:color="auto"/>
        <w:right w:val="none" w:sz="0" w:space="0" w:color="auto"/>
      </w:divBdr>
    </w:div>
    <w:div w:id="1346324241">
      <w:bodyDiv w:val="1"/>
      <w:marLeft w:val="0"/>
      <w:marRight w:val="0"/>
      <w:marTop w:val="0"/>
      <w:marBottom w:val="0"/>
      <w:divBdr>
        <w:top w:val="none" w:sz="0" w:space="0" w:color="auto"/>
        <w:left w:val="none" w:sz="0" w:space="0" w:color="auto"/>
        <w:bottom w:val="none" w:sz="0" w:space="0" w:color="auto"/>
        <w:right w:val="none" w:sz="0" w:space="0" w:color="auto"/>
      </w:divBdr>
    </w:div>
    <w:div w:id="1560746202">
      <w:bodyDiv w:val="1"/>
      <w:marLeft w:val="0"/>
      <w:marRight w:val="0"/>
      <w:marTop w:val="0"/>
      <w:marBottom w:val="0"/>
      <w:divBdr>
        <w:top w:val="none" w:sz="0" w:space="0" w:color="auto"/>
        <w:left w:val="none" w:sz="0" w:space="0" w:color="auto"/>
        <w:bottom w:val="none" w:sz="0" w:space="0" w:color="auto"/>
        <w:right w:val="none" w:sz="0" w:space="0" w:color="auto"/>
      </w:divBdr>
    </w:div>
    <w:div w:id="1589844465">
      <w:bodyDiv w:val="1"/>
      <w:marLeft w:val="0"/>
      <w:marRight w:val="0"/>
      <w:marTop w:val="0"/>
      <w:marBottom w:val="0"/>
      <w:divBdr>
        <w:top w:val="none" w:sz="0" w:space="0" w:color="auto"/>
        <w:left w:val="none" w:sz="0" w:space="0" w:color="auto"/>
        <w:bottom w:val="none" w:sz="0" w:space="0" w:color="auto"/>
        <w:right w:val="none" w:sz="0" w:space="0" w:color="auto"/>
      </w:divBdr>
    </w:div>
    <w:div w:id="1664045160">
      <w:bodyDiv w:val="1"/>
      <w:marLeft w:val="0"/>
      <w:marRight w:val="0"/>
      <w:marTop w:val="0"/>
      <w:marBottom w:val="0"/>
      <w:divBdr>
        <w:top w:val="none" w:sz="0" w:space="0" w:color="auto"/>
        <w:left w:val="none" w:sz="0" w:space="0" w:color="auto"/>
        <w:bottom w:val="none" w:sz="0" w:space="0" w:color="auto"/>
        <w:right w:val="none" w:sz="0" w:space="0" w:color="auto"/>
      </w:divBdr>
      <w:divsChild>
        <w:div w:id="1361473269">
          <w:marLeft w:val="0"/>
          <w:marRight w:val="0"/>
          <w:marTop w:val="0"/>
          <w:marBottom w:val="0"/>
          <w:divBdr>
            <w:top w:val="none" w:sz="0" w:space="0" w:color="auto"/>
            <w:left w:val="none" w:sz="0" w:space="0" w:color="auto"/>
            <w:bottom w:val="none" w:sz="0" w:space="0" w:color="auto"/>
            <w:right w:val="none" w:sz="0" w:space="0" w:color="auto"/>
          </w:divBdr>
        </w:div>
      </w:divsChild>
    </w:div>
    <w:div w:id="1771123278">
      <w:bodyDiv w:val="1"/>
      <w:marLeft w:val="0"/>
      <w:marRight w:val="0"/>
      <w:marTop w:val="0"/>
      <w:marBottom w:val="0"/>
      <w:divBdr>
        <w:top w:val="none" w:sz="0" w:space="0" w:color="auto"/>
        <w:left w:val="none" w:sz="0" w:space="0" w:color="auto"/>
        <w:bottom w:val="none" w:sz="0" w:space="0" w:color="auto"/>
        <w:right w:val="none" w:sz="0" w:space="0" w:color="auto"/>
      </w:divBdr>
    </w:div>
    <w:div w:id="2032871556">
      <w:bodyDiv w:val="1"/>
      <w:marLeft w:val="0"/>
      <w:marRight w:val="0"/>
      <w:marTop w:val="0"/>
      <w:marBottom w:val="0"/>
      <w:divBdr>
        <w:top w:val="none" w:sz="0" w:space="0" w:color="auto"/>
        <w:left w:val="none" w:sz="0" w:space="0" w:color="auto"/>
        <w:bottom w:val="none" w:sz="0" w:space="0" w:color="auto"/>
        <w:right w:val="none" w:sz="0" w:space="0" w:color="auto"/>
      </w:divBdr>
      <w:divsChild>
        <w:div w:id="112237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acapitalre.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atrice.mori@deacapita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na.majocchi@deacapital.com" TargetMode="External"/><Relationship Id="rId4" Type="http://schemas.openxmlformats.org/officeDocument/2006/relationships/settings" Target="settings.xml"/><Relationship Id="rId9" Type="http://schemas.openxmlformats.org/officeDocument/2006/relationships/hyperlink" Target="mailto:marco.scopigno@deacapital.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27366-A9EF-4646-9AEC-707024C84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687</Words>
  <Characters>3954</Characters>
  <Application>Microsoft Office Word</Application>
  <DocSecurity>0</DocSecurity>
  <Lines>71</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4615</CharactersWithSpaces>
  <SharedDoc>false</SharedDoc>
  <HLinks>
    <vt:vector size="6" baseType="variant">
      <vt:variant>
        <vt:i4>5963861</vt:i4>
      </vt:variant>
      <vt:variant>
        <vt:i4>0</vt:i4>
      </vt:variant>
      <vt:variant>
        <vt:i4>0</vt:i4>
      </vt:variant>
      <vt:variant>
        <vt:i4>5</vt:i4>
      </vt:variant>
      <vt:variant>
        <vt:lpwstr>http://www.deacapitalre.com/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Majocchi Anna</cp:lastModifiedBy>
  <cp:revision>9</cp:revision>
  <cp:lastPrinted>2026-07-28T12:06:00Z</cp:lastPrinted>
  <dcterms:created xsi:type="dcterms:W3CDTF">2026-07-28T09:43:00Z</dcterms:created>
  <dcterms:modified xsi:type="dcterms:W3CDTF">2026-07-28T12:29:00Z</dcterms:modified>
</cp:coreProperties>
</file>