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89B0A" w14:textId="77777777" w:rsidR="008A6845" w:rsidRDefault="008A6845" w:rsidP="000C71B2">
      <w:pPr>
        <w:spacing w:after="0" w:line="276" w:lineRule="auto"/>
        <w:contextualSpacing/>
        <w:jc w:val="center"/>
        <w:rPr>
          <w:rFonts w:cs="Arial"/>
          <w:b/>
          <w:noProof/>
          <w:sz w:val="32"/>
          <w:szCs w:val="32"/>
          <w:lang w:val="en-US"/>
        </w:rPr>
      </w:pPr>
    </w:p>
    <w:p w14:paraId="509C55AE" w14:textId="73951A10" w:rsidR="002D70CF" w:rsidRPr="0023051C" w:rsidRDefault="00201DA1" w:rsidP="000C71B2">
      <w:pPr>
        <w:spacing w:after="0" w:line="276" w:lineRule="auto"/>
        <w:contextualSpacing/>
        <w:jc w:val="center"/>
        <w:rPr>
          <w:rFonts w:cs="Arial"/>
          <w:b/>
          <w:sz w:val="32"/>
          <w:szCs w:val="32"/>
          <w:lang w:val="en-US"/>
        </w:rPr>
      </w:pPr>
      <w:r>
        <w:rPr>
          <w:rFonts w:cs="Arial"/>
          <w:b/>
          <w:noProof/>
          <w:sz w:val="32"/>
          <w:szCs w:val="32"/>
          <w:lang w:val="en-US"/>
        </w:rPr>
        <w:t xml:space="preserve">Greystar, </w:t>
      </w:r>
      <w:r w:rsidR="00C410A1" w:rsidRPr="00C410A1">
        <w:rPr>
          <w:rFonts w:cs="Arial"/>
          <w:b/>
          <w:noProof/>
          <w:sz w:val="32"/>
          <w:szCs w:val="32"/>
          <w:lang w:val="en-US"/>
        </w:rPr>
        <w:t xml:space="preserve">AXA </w:t>
      </w:r>
      <w:r w:rsidR="00C410A1">
        <w:rPr>
          <w:rFonts w:cs="Arial"/>
          <w:b/>
          <w:noProof/>
          <w:sz w:val="32"/>
          <w:szCs w:val="32"/>
          <w:lang w:val="en-US"/>
        </w:rPr>
        <w:t xml:space="preserve">IM </w:t>
      </w:r>
      <w:r w:rsidR="007E4607">
        <w:rPr>
          <w:rFonts w:cs="Arial"/>
          <w:b/>
          <w:noProof/>
          <w:sz w:val="32"/>
          <w:szCs w:val="32"/>
          <w:lang w:val="en-US"/>
        </w:rPr>
        <w:t>-</w:t>
      </w:r>
      <w:r w:rsidR="00C410A1">
        <w:rPr>
          <w:rFonts w:cs="Arial"/>
          <w:b/>
          <w:noProof/>
          <w:sz w:val="32"/>
          <w:szCs w:val="32"/>
          <w:lang w:val="en-US"/>
        </w:rPr>
        <w:t xml:space="preserve"> Real Assets</w:t>
      </w:r>
      <w:r>
        <w:rPr>
          <w:rFonts w:cs="Arial"/>
          <w:b/>
          <w:noProof/>
          <w:sz w:val="32"/>
          <w:szCs w:val="32"/>
          <w:lang w:val="en-US"/>
        </w:rPr>
        <w:t xml:space="preserve"> &amp;</w:t>
      </w:r>
      <w:r w:rsidR="00C410A1" w:rsidRPr="00C410A1">
        <w:rPr>
          <w:rFonts w:cs="Arial"/>
          <w:b/>
          <w:noProof/>
          <w:sz w:val="32"/>
          <w:szCs w:val="32"/>
          <w:lang w:val="en-US"/>
        </w:rPr>
        <w:t xml:space="preserve"> CBRE GI</w:t>
      </w:r>
      <w:r w:rsidR="002D70CF" w:rsidRPr="0023051C">
        <w:rPr>
          <w:rFonts w:cs="Arial"/>
          <w:b/>
          <w:noProof/>
          <w:sz w:val="32"/>
          <w:szCs w:val="32"/>
          <w:lang w:val="en-US"/>
        </w:rPr>
        <w:t xml:space="preserve"> acquire </w:t>
      </w:r>
      <w:r w:rsidR="00C410A1">
        <w:rPr>
          <w:rFonts w:cs="Arial"/>
          <w:b/>
          <w:noProof/>
          <w:sz w:val="32"/>
          <w:szCs w:val="32"/>
          <w:lang w:val="en-US"/>
        </w:rPr>
        <w:t>Spanish</w:t>
      </w:r>
      <w:r w:rsidR="002D70CF" w:rsidRPr="0023051C">
        <w:rPr>
          <w:rFonts w:cs="Arial"/>
          <w:b/>
          <w:noProof/>
          <w:sz w:val="32"/>
          <w:szCs w:val="32"/>
          <w:lang w:val="en-US"/>
        </w:rPr>
        <w:t xml:space="preserve"> </w:t>
      </w:r>
      <w:r w:rsidR="002D70CF">
        <w:rPr>
          <w:rFonts w:cs="Arial"/>
          <w:b/>
          <w:noProof/>
          <w:sz w:val="32"/>
          <w:szCs w:val="32"/>
          <w:lang w:val="en-US"/>
        </w:rPr>
        <w:t>student</w:t>
      </w:r>
      <w:r w:rsidR="002D70CF" w:rsidRPr="0023051C">
        <w:rPr>
          <w:rFonts w:cs="Arial"/>
          <w:b/>
          <w:noProof/>
          <w:sz w:val="32"/>
          <w:szCs w:val="32"/>
          <w:lang w:val="en-US"/>
        </w:rPr>
        <w:t xml:space="preserve"> accommodation</w:t>
      </w:r>
      <w:r w:rsidR="00C410A1">
        <w:rPr>
          <w:rFonts w:cs="Arial"/>
          <w:b/>
          <w:noProof/>
          <w:sz w:val="32"/>
          <w:szCs w:val="32"/>
          <w:lang w:val="en-US"/>
        </w:rPr>
        <w:t xml:space="preserve"> portfolio</w:t>
      </w:r>
      <w:r w:rsidR="006010AD">
        <w:rPr>
          <w:rFonts w:cs="Arial"/>
          <w:b/>
          <w:noProof/>
          <w:sz w:val="32"/>
          <w:szCs w:val="32"/>
          <w:lang w:val="en-US"/>
        </w:rPr>
        <w:t xml:space="preserve"> from Urbania</w:t>
      </w:r>
    </w:p>
    <w:p w14:paraId="188FC31D" w14:textId="77777777" w:rsidR="002D70CF" w:rsidRPr="0023051C" w:rsidRDefault="002D70CF" w:rsidP="00C20A17">
      <w:pPr>
        <w:spacing w:after="0" w:line="360" w:lineRule="auto"/>
        <w:contextualSpacing/>
        <w:rPr>
          <w:rFonts w:cs="Arial"/>
          <w:szCs w:val="20"/>
          <w:lang w:val="en-US"/>
        </w:rPr>
      </w:pPr>
    </w:p>
    <w:p w14:paraId="5E3CED46" w14:textId="4AEB18B9" w:rsidR="002D70CF" w:rsidRPr="008A6845" w:rsidRDefault="00537115" w:rsidP="00C20A17">
      <w:pPr>
        <w:spacing w:after="0" w:line="360" w:lineRule="auto"/>
        <w:contextualSpacing/>
        <w:jc w:val="center"/>
        <w:rPr>
          <w:rFonts w:cs="Arial"/>
          <w:b/>
          <w:bCs/>
          <w:i/>
          <w:szCs w:val="20"/>
          <w:lang w:val="en-US"/>
        </w:rPr>
      </w:pPr>
      <w:r w:rsidRPr="008A6845">
        <w:rPr>
          <w:rFonts w:cs="Arial"/>
          <w:b/>
          <w:bCs/>
          <w:i/>
          <w:szCs w:val="20"/>
          <w:lang w:val="en-US"/>
        </w:rPr>
        <w:t>Transaction constitutes</w:t>
      </w:r>
      <w:r w:rsidR="00BC6B43" w:rsidRPr="008A6845">
        <w:rPr>
          <w:rFonts w:cs="Arial"/>
          <w:b/>
          <w:bCs/>
          <w:i/>
          <w:szCs w:val="20"/>
          <w:lang w:val="en-US"/>
        </w:rPr>
        <w:t xml:space="preserve"> </w:t>
      </w:r>
      <w:r w:rsidR="00CE0AB1" w:rsidRPr="008A6845">
        <w:rPr>
          <w:rFonts w:cs="Arial"/>
          <w:b/>
          <w:bCs/>
          <w:i/>
          <w:szCs w:val="20"/>
          <w:lang w:val="en-US"/>
        </w:rPr>
        <w:t>one of the</w:t>
      </w:r>
      <w:r w:rsidR="00DD08D4" w:rsidRPr="008A6845">
        <w:rPr>
          <w:rFonts w:cs="Arial"/>
          <w:b/>
          <w:bCs/>
          <w:i/>
          <w:szCs w:val="20"/>
          <w:lang w:val="en-US"/>
        </w:rPr>
        <w:t xml:space="preserve"> largest in the student accommodation sector in Spain </w:t>
      </w:r>
      <w:r w:rsidR="002B063D" w:rsidRPr="008A6845">
        <w:rPr>
          <w:rFonts w:cs="Arial"/>
          <w:b/>
          <w:bCs/>
          <w:i/>
          <w:szCs w:val="20"/>
          <w:lang w:val="en-US"/>
        </w:rPr>
        <w:t xml:space="preserve">to date </w:t>
      </w:r>
      <w:r w:rsidR="00DD08D4" w:rsidRPr="008A6845">
        <w:rPr>
          <w:rFonts w:cs="Arial"/>
          <w:b/>
          <w:bCs/>
          <w:i/>
          <w:szCs w:val="20"/>
          <w:lang w:val="en-US"/>
        </w:rPr>
        <w:t xml:space="preserve">and </w:t>
      </w:r>
      <w:r w:rsidR="002B063D" w:rsidRPr="008A6845">
        <w:rPr>
          <w:rFonts w:cs="Arial"/>
          <w:b/>
          <w:bCs/>
          <w:i/>
          <w:szCs w:val="20"/>
          <w:lang w:val="en-US"/>
        </w:rPr>
        <w:t>adds 1,100 beds to the market-leading RESA brand</w:t>
      </w:r>
    </w:p>
    <w:p w14:paraId="52816A8D" w14:textId="77777777" w:rsidR="00464ADC" w:rsidRPr="00CA7260" w:rsidRDefault="00464ADC" w:rsidP="00C20A17">
      <w:pPr>
        <w:spacing w:after="0" w:line="360" w:lineRule="auto"/>
        <w:contextualSpacing/>
        <w:jc w:val="both"/>
        <w:rPr>
          <w:rFonts w:eastAsiaTheme="majorEastAsia" w:cs="Arial"/>
          <w:b/>
          <w:bCs/>
          <w:szCs w:val="20"/>
        </w:rPr>
      </w:pPr>
    </w:p>
    <w:p w14:paraId="1D075EC0" w14:textId="27F30D50" w:rsidR="00152C23" w:rsidRDefault="0098322A" w:rsidP="00C20A17">
      <w:pPr>
        <w:spacing w:after="0" w:line="360" w:lineRule="auto"/>
        <w:contextualSpacing/>
        <w:jc w:val="both"/>
        <w:rPr>
          <w:rFonts w:cs="Arial"/>
          <w:szCs w:val="20"/>
        </w:rPr>
      </w:pPr>
      <w:r w:rsidRPr="002C1FF2">
        <w:rPr>
          <w:rFonts w:cs="Arial"/>
          <w:b/>
          <w:bCs/>
          <w:szCs w:val="20"/>
        </w:rPr>
        <w:t>MADRID</w:t>
      </w:r>
      <w:r w:rsidR="00154470" w:rsidRPr="002C1FF2">
        <w:rPr>
          <w:rFonts w:cs="Arial"/>
          <w:b/>
          <w:bCs/>
          <w:szCs w:val="20"/>
        </w:rPr>
        <w:t xml:space="preserve">, </w:t>
      </w:r>
      <w:r w:rsidR="008A6845" w:rsidRPr="007E4607">
        <w:rPr>
          <w:rFonts w:cs="Arial"/>
          <w:b/>
          <w:bCs/>
          <w:szCs w:val="20"/>
        </w:rPr>
        <w:t>10</w:t>
      </w:r>
      <w:r w:rsidRPr="002C1FF2">
        <w:rPr>
          <w:rFonts w:cs="Arial"/>
          <w:b/>
          <w:bCs/>
          <w:szCs w:val="20"/>
        </w:rPr>
        <w:t xml:space="preserve"> November</w:t>
      </w:r>
      <w:r w:rsidR="00533577" w:rsidRPr="002C1FF2">
        <w:rPr>
          <w:rFonts w:cs="Arial"/>
          <w:b/>
          <w:bCs/>
          <w:szCs w:val="20"/>
        </w:rPr>
        <w:t xml:space="preserve"> 2020 –</w:t>
      </w:r>
      <w:r w:rsidR="004D3F2E" w:rsidRPr="004D3F2E">
        <w:rPr>
          <w:rFonts w:cs="Arial"/>
          <w:szCs w:val="20"/>
        </w:rPr>
        <w:t xml:space="preserve"> </w:t>
      </w:r>
      <w:r w:rsidR="004D3F2E" w:rsidRPr="000C71B2">
        <w:rPr>
          <w:rFonts w:cs="Arial"/>
          <w:szCs w:val="20"/>
        </w:rPr>
        <w:t>Greystar Real Estate Partners, LLC (“Greystar”), a global leader in the investment, development, and management of high-quality rental housing,</w:t>
      </w:r>
      <w:r w:rsidR="004D3F2E" w:rsidRPr="002C1FF2">
        <w:rPr>
          <w:rFonts w:cs="Arial"/>
          <w:szCs w:val="20"/>
        </w:rPr>
        <w:t xml:space="preserve"> </w:t>
      </w:r>
      <w:r w:rsidR="00C410A1" w:rsidRPr="00C410A1">
        <w:rPr>
          <w:rFonts w:cs="Arial"/>
          <w:szCs w:val="20"/>
        </w:rPr>
        <w:t>AXA Investment Managers - Real Assets (“AXA IM - Real Assets”), a global leader in real asset investments and the leading</w:t>
      </w:r>
      <w:r w:rsidR="00C410A1" w:rsidRPr="00C410A1">
        <w:rPr>
          <w:rFonts w:cs="Arial"/>
          <w:szCs w:val="20"/>
          <w:vertAlign w:val="superscript"/>
        </w:rPr>
        <w:t>(1)</w:t>
      </w:r>
      <w:r w:rsidR="00C410A1" w:rsidRPr="00C410A1">
        <w:rPr>
          <w:rFonts w:cs="Arial"/>
          <w:szCs w:val="20"/>
        </w:rPr>
        <w:t xml:space="preserve"> real estate portfolio asset manager in Europe</w:t>
      </w:r>
      <w:r w:rsidR="004D3F2E">
        <w:rPr>
          <w:rFonts w:cs="Arial"/>
          <w:szCs w:val="20"/>
        </w:rPr>
        <w:t xml:space="preserve"> and</w:t>
      </w:r>
      <w:r w:rsidR="005E7881">
        <w:rPr>
          <w:rFonts w:cs="Arial"/>
          <w:szCs w:val="20"/>
        </w:rPr>
        <w:t xml:space="preserve"> </w:t>
      </w:r>
      <w:r w:rsidR="00201DA1" w:rsidRPr="00C410A1">
        <w:rPr>
          <w:rFonts w:cs="Arial"/>
          <w:szCs w:val="20"/>
          <w:lang w:val="en-US"/>
        </w:rPr>
        <w:t>CBRE Global</w:t>
      </w:r>
      <w:r w:rsidR="00201DA1">
        <w:rPr>
          <w:rFonts w:cs="Arial"/>
          <w:szCs w:val="20"/>
          <w:lang w:val="en-US"/>
        </w:rPr>
        <w:t xml:space="preserve"> Investors (“CBRE GI”), a global leader in real estate investment management</w:t>
      </w:r>
      <w:r w:rsidR="000C71B2">
        <w:rPr>
          <w:rFonts w:cs="Arial"/>
          <w:szCs w:val="20"/>
        </w:rPr>
        <w:t xml:space="preserve"> </w:t>
      </w:r>
      <w:r w:rsidR="00D41175">
        <w:rPr>
          <w:rFonts w:cs="Arial"/>
          <w:szCs w:val="20"/>
        </w:rPr>
        <w:t xml:space="preserve">have acquired </w:t>
      </w:r>
      <w:r w:rsidR="0028166B" w:rsidRPr="002C1FF2">
        <w:rPr>
          <w:rFonts w:cs="Arial"/>
          <w:szCs w:val="20"/>
        </w:rPr>
        <w:t xml:space="preserve">four </w:t>
      </w:r>
      <w:r w:rsidR="00BC6B43">
        <w:rPr>
          <w:rFonts w:cs="Arial"/>
          <w:szCs w:val="20"/>
        </w:rPr>
        <w:t xml:space="preserve">freehold </w:t>
      </w:r>
      <w:r w:rsidR="0028166B" w:rsidRPr="002C1FF2">
        <w:rPr>
          <w:rFonts w:cs="Arial"/>
          <w:szCs w:val="20"/>
        </w:rPr>
        <w:t>student accommodation assets</w:t>
      </w:r>
      <w:r w:rsidR="00912687" w:rsidRPr="002C1FF2">
        <w:rPr>
          <w:rFonts w:cs="Arial"/>
          <w:szCs w:val="20"/>
        </w:rPr>
        <w:t xml:space="preserve"> in Spain</w:t>
      </w:r>
      <w:r w:rsidR="00B82B93">
        <w:rPr>
          <w:rFonts w:cs="Arial"/>
          <w:szCs w:val="20"/>
        </w:rPr>
        <w:t xml:space="preserve">’s </w:t>
      </w:r>
      <w:r w:rsidR="00B82B93" w:rsidRPr="00B82B93">
        <w:rPr>
          <w:rFonts w:cs="Arial"/>
          <w:noProof/>
          <w:szCs w:val="20"/>
          <w:lang w:val="en-US"/>
        </w:rPr>
        <w:t xml:space="preserve">tier one cities of Madrid, Valencia and </w:t>
      </w:r>
      <w:r w:rsidR="00B82B93" w:rsidRPr="00B82B93">
        <w:rPr>
          <w:rFonts w:cs="Arial"/>
          <w:noProof/>
          <w:szCs w:val="20"/>
        </w:rPr>
        <w:t>Málaga</w:t>
      </w:r>
      <w:r w:rsidR="00CB006C" w:rsidRPr="002C1FF2" w:rsidDel="00C410A1">
        <w:rPr>
          <w:rFonts w:cs="Arial"/>
          <w:szCs w:val="20"/>
        </w:rPr>
        <w:t>.</w:t>
      </w:r>
      <w:r w:rsidR="00B744B9" w:rsidRPr="002C1FF2" w:rsidDel="00C410A1">
        <w:rPr>
          <w:rFonts w:cs="Arial"/>
          <w:szCs w:val="20"/>
        </w:rPr>
        <w:t xml:space="preserve"> </w:t>
      </w:r>
    </w:p>
    <w:p w14:paraId="7F64F911" w14:textId="77777777" w:rsidR="00152C23" w:rsidRDefault="00152C23" w:rsidP="00C20A17">
      <w:pPr>
        <w:spacing w:after="0" w:line="360" w:lineRule="auto"/>
        <w:contextualSpacing/>
        <w:jc w:val="both"/>
        <w:rPr>
          <w:rFonts w:cs="Arial"/>
          <w:szCs w:val="20"/>
        </w:rPr>
      </w:pPr>
    </w:p>
    <w:p w14:paraId="14B40997" w14:textId="5023FE8F" w:rsidR="00A84B87" w:rsidRDefault="00F51C47" w:rsidP="00C20A17">
      <w:pPr>
        <w:spacing w:after="0" w:line="360" w:lineRule="auto"/>
        <w:contextualSpacing/>
        <w:jc w:val="both"/>
        <w:rPr>
          <w:rFonts w:cs="Arial"/>
          <w:szCs w:val="20"/>
          <w:lang w:val="en-US"/>
        </w:rPr>
      </w:pPr>
      <w:r w:rsidRPr="002C1FF2">
        <w:rPr>
          <w:rFonts w:cs="Arial"/>
          <w:noProof/>
          <w:spacing w:val="-2"/>
          <w:szCs w:val="20"/>
          <w:lang w:val="en-US"/>
        </w:rPr>
        <w:t>The</w:t>
      </w:r>
      <w:r w:rsidR="0091003D" w:rsidRPr="002C1FF2">
        <w:rPr>
          <w:rFonts w:cs="Arial"/>
          <w:noProof/>
          <w:szCs w:val="20"/>
          <w:lang w:val="en-US"/>
        </w:rPr>
        <w:t xml:space="preserve"> </w:t>
      </w:r>
      <w:r w:rsidR="00B82B93">
        <w:rPr>
          <w:rFonts w:cs="Arial"/>
          <w:noProof/>
          <w:szCs w:val="20"/>
          <w:lang w:val="en-US"/>
        </w:rPr>
        <w:t>portfolio comprises</w:t>
      </w:r>
      <w:r w:rsidRPr="002C1FF2">
        <w:rPr>
          <w:rFonts w:cs="Arial"/>
          <w:noProof/>
          <w:szCs w:val="20"/>
          <w:lang w:val="en-US"/>
        </w:rPr>
        <w:t xml:space="preserve"> </w:t>
      </w:r>
      <w:r w:rsidR="00B82B93" w:rsidRPr="00B82B93">
        <w:rPr>
          <w:rFonts w:cs="Arial"/>
          <w:noProof/>
          <w:szCs w:val="20"/>
          <w:lang w:val="en-US"/>
        </w:rPr>
        <w:t xml:space="preserve">1,100 beds </w:t>
      </w:r>
      <w:r w:rsidR="00B82B93">
        <w:rPr>
          <w:rFonts w:cs="Arial"/>
          <w:noProof/>
          <w:szCs w:val="20"/>
          <w:lang w:val="en-US"/>
        </w:rPr>
        <w:t>and was</w:t>
      </w:r>
      <w:r w:rsidRPr="002C1FF2">
        <w:rPr>
          <w:rFonts w:cs="Arial"/>
          <w:noProof/>
          <w:szCs w:val="20"/>
          <w:lang w:val="en-US"/>
        </w:rPr>
        <w:t xml:space="preserve"> purchased</w:t>
      </w:r>
      <w:r w:rsidR="00952115" w:rsidRPr="002C1FF2">
        <w:rPr>
          <w:rFonts w:cs="Arial"/>
          <w:noProof/>
          <w:szCs w:val="20"/>
          <w:lang w:val="en-US"/>
        </w:rPr>
        <w:t xml:space="preserve"> from a joint venture between Urbania and Invesco</w:t>
      </w:r>
      <w:r w:rsidRPr="002C1FF2">
        <w:rPr>
          <w:rFonts w:cs="Arial"/>
          <w:noProof/>
          <w:szCs w:val="20"/>
          <w:lang w:val="en-US"/>
        </w:rPr>
        <w:t xml:space="preserve"> </w:t>
      </w:r>
      <w:r w:rsidR="007E4607">
        <w:rPr>
          <w:rFonts w:cs="Arial"/>
          <w:noProof/>
          <w:szCs w:val="20"/>
          <w:lang w:val="en-US"/>
        </w:rPr>
        <w:t xml:space="preserve">Real Estate </w:t>
      </w:r>
      <w:r w:rsidR="00F93B6A">
        <w:rPr>
          <w:rFonts w:cs="Arial"/>
          <w:noProof/>
          <w:szCs w:val="20"/>
          <w:lang w:val="en-US"/>
        </w:rPr>
        <w:t>by</w:t>
      </w:r>
      <w:r w:rsidR="0091003D" w:rsidRPr="002C1FF2">
        <w:rPr>
          <w:rFonts w:cs="Arial"/>
          <w:i/>
          <w:szCs w:val="20"/>
          <w:lang w:val="en-US"/>
        </w:rPr>
        <w:t xml:space="preserve"> </w:t>
      </w:r>
      <w:bookmarkStart w:id="0" w:name="_Hlk55477974"/>
      <w:r w:rsidR="000C71B2">
        <w:rPr>
          <w:rFonts w:cs="Arial"/>
          <w:iCs/>
          <w:szCs w:val="20"/>
          <w:lang w:val="en-US"/>
        </w:rPr>
        <w:t>a platform (the “Platform”) which</w:t>
      </w:r>
      <w:r w:rsidR="00D41175">
        <w:rPr>
          <w:rFonts w:cs="Arial"/>
          <w:iCs/>
          <w:szCs w:val="20"/>
          <w:lang w:val="en-US"/>
        </w:rPr>
        <w:t xml:space="preserve"> is majority owned by </w:t>
      </w:r>
      <w:r w:rsidR="0091003D" w:rsidRPr="002C1FF2">
        <w:rPr>
          <w:rFonts w:cs="Arial"/>
          <w:noProof/>
          <w:szCs w:val="20"/>
          <w:lang w:val="en-US"/>
        </w:rPr>
        <w:t>AXA</w:t>
      </w:r>
      <w:r w:rsidR="00F61523" w:rsidRPr="002C1FF2">
        <w:rPr>
          <w:rFonts w:cs="Arial"/>
          <w:noProof/>
          <w:szCs w:val="20"/>
          <w:lang w:val="en-US"/>
        </w:rPr>
        <w:t xml:space="preserve"> </w:t>
      </w:r>
      <w:r w:rsidR="00F93B6A">
        <w:rPr>
          <w:rFonts w:cs="Arial"/>
          <w:noProof/>
          <w:szCs w:val="20"/>
          <w:lang w:val="en-US"/>
        </w:rPr>
        <w:t xml:space="preserve">IM - </w:t>
      </w:r>
      <w:r w:rsidR="00F61523" w:rsidRPr="002C1FF2">
        <w:rPr>
          <w:rFonts w:cs="Arial"/>
          <w:noProof/>
          <w:szCs w:val="20"/>
          <w:lang w:val="en-US"/>
        </w:rPr>
        <w:t xml:space="preserve">Real </w:t>
      </w:r>
      <w:r w:rsidR="00F93B6A">
        <w:rPr>
          <w:rFonts w:cs="Arial"/>
          <w:noProof/>
          <w:szCs w:val="20"/>
          <w:lang w:val="en-US"/>
        </w:rPr>
        <w:t>Assets</w:t>
      </w:r>
      <w:r w:rsidR="00F93B6A" w:rsidRPr="002C1FF2">
        <w:rPr>
          <w:rFonts w:cs="Arial"/>
          <w:noProof/>
          <w:szCs w:val="20"/>
          <w:lang w:val="en-US"/>
        </w:rPr>
        <w:t xml:space="preserve"> </w:t>
      </w:r>
      <w:r w:rsidR="0091003D" w:rsidRPr="002C1FF2">
        <w:rPr>
          <w:rFonts w:cs="Arial"/>
          <w:noProof/>
          <w:szCs w:val="20"/>
          <w:lang w:val="en-US"/>
        </w:rPr>
        <w:t xml:space="preserve">and </w:t>
      </w:r>
      <w:bookmarkStart w:id="1" w:name="_Hlk55478404"/>
      <w:r w:rsidR="00247A4C">
        <w:rPr>
          <w:rFonts w:cs="Arial"/>
          <w:noProof/>
          <w:szCs w:val="20"/>
          <w:lang w:val="en-US"/>
        </w:rPr>
        <w:t>CBRE Global Investment Partners, the i</w:t>
      </w:r>
      <w:r w:rsidR="00201DA1">
        <w:rPr>
          <w:rFonts w:cs="Arial"/>
          <w:noProof/>
          <w:szCs w:val="20"/>
          <w:lang w:val="en-US"/>
        </w:rPr>
        <w:t xml:space="preserve">ndirect </w:t>
      </w:r>
      <w:r w:rsidR="00247A4C">
        <w:rPr>
          <w:rFonts w:cs="Arial"/>
          <w:noProof/>
          <w:szCs w:val="20"/>
          <w:lang w:val="en-US"/>
        </w:rPr>
        <w:t>s</w:t>
      </w:r>
      <w:r w:rsidR="00201DA1">
        <w:rPr>
          <w:rFonts w:cs="Arial"/>
          <w:noProof/>
          <w:szCs w:val="20"/>
          <w:lang w:val="en-US"/>
        </w:rPr>
        <w:t xml:space="preserve">trategies business line of </w:t>
      </w:r>
      <w:r w:rsidR="0091003D" w:rsidRPr="002C1FF2">
        <w:rPr>
          <w:rFonts w:cs="Arial"/>
          <w:noProof/>
          <w:szCs w:val="20"/>
          <w:lang w:val="en-US"/>
        </w:rPr>
        <w:t>CBRE GI</w:t>
      </w:r>
      <w:bookmarkEnd w:id="0"/>
      <w:bookmarkEnd w:id="1"/>
      <w:r w:rsidR="00F93B6A">
        <w:rPr>
          <w:rFonts w:cs="Arial"/>
          <w:noProof/>
          <w:szCs w:val="20"/>
          <w:lang w:val="en-US"/>
        </w:rPr>
        <w:t xml:space="preserve">, both acting </w:t>
      </w:r>
      <w:r w:rsidR="00201DA1">
        <w:rPr>
          <w:rFonts w:cs="Arial"/>
          <w:noProof/>
          <w:szCs w:val="20"/>
          <w:lang w:val="en-US"/>
        </w:rPr>
        <w:t>o</w:t>
      </w:r>
      <w:r w:rsidR="00F93B6A">
        <w:rPr>
          <w:rFonts w:cs="Arial"/>
          <w:noProof/>
          <w:szCs w:val="20"/>
          <w:lang w:val="en-US"/>
        </w:rPr>
        <w:t>n behalf of clients</w:t>
      </w:r>
      <w:r w:rsidR="000C71B2">
        <w:rPr>
          <w:rFonts w:cs="Arial"/>
          <w:noProof/>
          <w:szCs w:val="20"/>
          <w:lang w:val="en-US"/>
        </w:rPr>
        <w:t>, alongside Greystar</w:t>
      </w:r>
      <w:r w:rsidRPr="002C1FF2">
        <w:rPr>
          <w:rFonts w:cs="Arial"/>
          <w:noProof/>
          <w:szCs w:val="20"/>
          <w:lang w:val="en-US"/>
        </w:rPr>
        <w:t>.</w:t>
      </w:r>
      <w:r w:rsidR="00E640A1" w:rsidRPr="00E640A1">
        <w:rPr>
          <w:rFonts w:cs="Arial"/>
          <w:noProof/>
          <w:spacing w:val="-2"/>
          <w:szCs w:val="20"/>
          <w:lang w:val="en-US"/>
        </w:rPr>
        <w:t xml:space="preserve"> </w:t>
      </w:r>
      <w:r w:rsidR="00907C2A">
        <w:rPr>
          <w:rFonts w:cs="Arial"/>
          <w:noProof/>
          <w:spacing w:val="-2"/>
          <w:szCs w:val="20"/>
          <w:lang w:val="en-US"/>
        </w:rPr>
        <w:t xml:space="preserve">The acquisition </w:t>
      </w:r>
      <w:r w:rsidR="00E640A1" w:rsidRPr="002C1FF2">
        <w:rPr>
          <w:rFonts w:cs="Arial"/>
          <w:szCs w:val="20"/>
          <w:lang w:val="en-US"/>
        </w:rPr>
        <w:t xml:space="preserve">constitutes </w:t>
      </w:r>
      <w:r w:rsidR="00CE0AB1">
        <w:rPr>
          <w:rFonts w:cs="Arial"/>
          <w:szCs w:val="20"/>
          <w:lang w:val="en-US"/>
        </w:rPr>
        <w:t>one of the</w:t>
      </w:r>
      <w:r w:rsidR="00E640A1" w:rsidRPr="002C1FF2">
        <w:rPr>
          <w:rFonts w:cs="Arial"/>
          <w:szCs w:val="20"/>
          <w:lang w:val="en-US"/>
        </w:rPr>
        <w:t xml:space="preserve"> largest transaction</w:t>
      </w:r>
      <w:r w:rsidR="007E4607">
        <w:rPr>
          <w:rFonts w:cs="Arial"/>
          <w:szCs w:val="20"/>
          <w:lang w:val="en-US"/>
        </w:rPr>
        <w:t>s</w:t>
      </w:r>
      <w:r w:rsidR="00E640A1" w:rsidRPr="002C1FF2">
        <w:rPr>
          <w:rFonts w:cs="Arial"/>
          <w:szCs w:val="20"/>
          <w:lang w:val="en-US"/>
        </w:rPr>
        <w:t xml:space="preserve"> in the student accommodation sector in Spain to date –</w:t>
      </w:r>
      <w:r w:rsidR="00F60416">
        <w:rPr>
          <w:rFonts w:cs="Arial"/>
          <w:szCs w:val="20"/>
          <w:lang w:val="en-US"/>
        </w:rPr>
        <w:t xml:space="preserve"> </w:t>
      </w:r>
      <w:r w:rsidR="00E640A1" w:rsidRPr="002C1FF2">
        <w:rPr>
          <w:rFonts w:cs="Arial"/>
          <w:szCs w:val="20"/>
          <w:lang w:val="en-US"/>
        </w:rPr>
        <w:t xml:space="preserve">exceeded </w:t>
      </w:r>
      <w:r w:rsidR="00A84B87">
        <w:rPr>
          <w:rFonts w:cs="Arial"/>
          <w:szCs w:val="20"/>
          <w:lang w:val="en-US"/>
        </w:rPr>
        <w:t xml:space="preserve">only </w:t>
      </w:r>
      <w:r w:rsidR="00E640A1" w:rsidRPr="002C1FF2">
        <w:rPr>
          <w:rFonts w:cs="Arial"/>
          <w:szCs w:val="20"/>
          <w:lang w:val="en-US"/>
        </w:rPr>
        <w:t xml:space="preserve">by </w:t>
      </w:r>
      <w:r w:rsidR="00907C2A">
        <w:rPr>
          <w:rFonts w:cs="Arial"/>
          <w:szCs w:val="20"/>
          <w:lang w:val="en-US"/>
        </w:rPr>
        <w:t>the</w:t>
      </w:r>
      <w:r w:rsidR="00907C2A" w:rsidRPr="002C1FF2">
        <w:rPr>
          <w:rFonts w:cs="Arial"/>
          <w:szCs w:val="20"/>
          <w:lang w:val="en-US"/>
        </w:rPr>
        <w:t xml:space="preserve"> </w:t>
      </w:r>
      <w:r w:rsidR="000C71B2">
        <w:rPr>
          <w:rFonts w:cs="Arial"/>
          <w:szCs w:val="20"/>
          <w:lang w:val="en-US"/>
        </w:rPr>
        <w:t>Platform</w:t>
      </w:r>
      <w:r w:rsidR="00A84B87">
        <w:rPr>
          <w:rFonts w:cs="Arial"/>
          <w:szCs w:val="20"/>
          <w:lang w:val="en-US"/>
        </w:rPr>
        <w:t>’</w:t>
      </w:r>
      <w:r w:rsidR="000C71B2">
        <w:rPr>
          <w:rFonts w:cs="Arial"/>
          <w:szCs w:val="20"/>
          <w:lang w:val="en-US"/>
        </w:rPr>
        <w:t>s</w:t>
      </w:r>
      <w:r w:rsidR="00A84B87">
        <w:rPr>
          <w:rFonts w:cs="Arial"/>
          <w:szCs w:val="20"/>
          <w:lang w:val="en-US"/>
        </w:rPr>
        <w:t xml:space="preserve"> </w:t>
      </w:r>
      <w:r w:rsidR="00E640A1" w:rsidRPr="002C1FF2">
        <w:rPr>
          <w:rFonts w:cs="Arial"/>
          <w:szCs w:val="20"/>
          <w:lang w:val="en-US"/>
        </w:rPr>
        <w:t xml:space="preserve">acquisition of </w:t>
      </w:r>
      <w:r w:rsidR="00B55E28">
        <w:rPr>
          <w:rFonts w:cs="Arial"/>
          <w:szCs w:val="20"/>
          <w:lang w:val="en-US"/>
        </w:rPr>
        <w:t xml:space="preserve">all </w:t>
      </w:r>
      <w:r w:rsidR="00907C2A">
        <w:rPr>
          <w:rFonts w:cs="Arial"/>
          <w:szCs w:val="20"/>
          <w:lang w:val="en-US"/>
        </w:rPr>
        <w:t>37 student accommodation assets</w:t>
      </w:r>
      <w:r w:rsidR="00A84B87">
        <w:rPr>
          <w:rFonts w:cs="Arial"/>
          <w:szCs w:val="20"/>
          <w:lang w:val="en-US"/>
        </w:rPr>
        <w:t xml:space="preserve"> (9,400 beds)</w:t>
      </w:r>
      <w:r w:rsidR="00B55E28">
        <w:rPr>
          <w:rFonts w:cs="Arial"/>
          <w:szCs w:val="20"/>
          <w:lang w:val="en-US"/>
        </w:rPr>
        <w:t xml:space="preserve"> </w:t>
      </w:r>
      <w:r w:rsidR="00E640A1" w:rsidRPr="002C1FF2">
        <w:rPr>
          <w:rFonts w:cs="Arial"/>
          <w:szCs w:val="20"/>
          <w:lang w:val="en-US"/>
        </w:rPr>
        <w:t>in 2017</w:t>
      </w:r>
      <w:r w:rsidR="00B55E28">
        <w:rPr>
          <w:rFonts w:cs="Arial"/>
          <w:szCs w:val="20"/>
          <w:lang w:val="en-US"/>
        </w:rPr>
        <w:t>.</w:t>
      </w:r>
    </w:p>
    <w:p w14:paraId="1C4357DC" w14:textId="173B9D63" w:rsidR="00B55E28" w:rsidRDefault="00B55E28" w:rsidP="00C20A17">
      <w:pPr>
        <w:spacing w:after="0" w:line="360" w:lineRule="auto"/>
        <w:contextualSpacing/>
        <w:jc w:val="both"/>
        <w:rPr>
          <w:rFonts w:cs="Arial"/>
          <w:szCs w:val="20"/>
          <w:lang w:val="en-US"/>
        </w:rPr>
      </w:pPr>
    </w:p>
    <w:p w14:paraId="1BAF8908" w14:textId="25CEDE77" w:rsidR="00092B57" w:rsidRDefault="00B55E28" w:rsidP="00715DB5">
      <w:pPr>
        <w:spacing w:after="0" w:line="360" w:lineRule="auto"/>
        <w:contextualSpacing/>
        <w:jc w:val="both"/>
        <w:rPr>
          <w:rFonts w:cs="Arial"/>
          <w:szCs w:val="20"/>
          <w:lang w:val="en-US"/>
        </w:rPr>
      </w:pPr>
      <w:r>
        <w:rPr>
          <w:rFonts w:cs="Arial"/>
          <w:szCs w:val="20"/>
          <w:lang w:val="en-US"/>
        </w:rPr>
        <w:t>Greystar</w:t>
      </w:r>
      <w:r w:rsidR="00504F35">
        <w:rPr>
          <w:rFonts w:cs="Arial"/>
          <w:szCs w:val="20"/>
          <w:lang w:val="en-US"/>
        </w:rPr>
        <w:t>, which manages the Platform,</w:t>
      </w:r>
      <w:r>
        <w:rPr>
          <w:rFonts w:cs="Arial"/>
          <w:szCs w:val="20"/>
          <w:lang w:val="en-US"/>
        </w:rPr>
        <w:t xml:space="preserve"> will operate the new assets under the market leading </w:t>
      </w:r>
      <w:r w:rsidRPr="00B55E28" w:rsidDel="00C410A1">
        <w:rPr>
          <w:rFonts w:cs="Arial"/>
          <w:szCs w:val="20"/>
        </w:rPr>
        <w:t>RESA brand</w:t>
      </w:r>
      <w:r w:rsidR="000C71B2">
        <w:rPr>
          <w:rFonts w:cs="Arial"/>
          <w:szCs w:val="20"/>
        </w:rPr>
        <w:t xml:space="preserve">, which it acquired </w:t>
      </w:r>
      <w:r w:rsidR="004D3F2E">
        <w:rPr>
          <w:rFonts w:cs="Arial"/>
          <w:szCs w:val="20"/>
        </w:rPr>
        <w:t xml:space="preserve">in </w:t>
      </w:r>
      <w:r w:rsidR="000C71B2">
        <w:rPr>
          <w:rFonts w:cs="Arial"/>
          <w:szCs w:val="20"/>
        </w:rPr>
        <w:t>2017.</w:t>
      </w:r>
      <w:r w:rsidR="00F60416">
        <w:rPr>
          <w:rFonts w:cs="Arial"/>
          <w:szCs w:val="20"/>
        </w:rPr>
        <w:t xml:space="preserve">  </w:t>
      </w:r>
      <w:r w:rsidR="000C71B2">
        <w:rPr>
          <w:rFonts w:cs="Arial"/>
          <w:noProof/>
          <w:spacing w:val="-2"/>
          <w:szCs w:val="20"/>
          <w:lang w:val="en-US"/>
        </w:rPr>
        <w:t xml:space="preserve">The </w:t>
      </w:r>
      <w:r w:rsidR="009C0607">
        <w:rPr>
          <w:rFonts w:cs="Arial"/>
          <w:noProof/>
          <w:spacing w:val="-2"/>
          <w:szCs w:val="20"/>
          <w:lang w:val="en-US"/>
        </w:rPr>
        <w:t>P</w:t>
      </w:r>
      <w:r w:rsidR="000C71B2">
        <w:rPr>
          <w:rFonts w:cs="Arial"/>
          <w:noProof/>
          <w:spacing w:val="-2"/>
          <w:szCs w:val="20"/>
          <w:lang w:val="en-US"/>
        </w:rPr>
        <w:t>latform</w:t>
      </w:r>
      <w:r w:rsidR="00715DB5">
        <w:rPr>
          <w:rFonts w:cs="Arial"/>
          <w:szCs w:val="20"/>
        </w:rPr>
        <w:t xml:space="preserve"> now </w:t>
      </w:r>
      <w:r w:rsidR="00F60416">
        <w:rPr>
          <w:rFonts w:cs="Arial"/>
          <w:szCs w:val="20"/>
        </w:rPr>
        <w:t xml:space="preserve">owns </w:t>
      </w:r>
      <w:r w:rsidR="00715DB5">
        <w:rPr>
          <w:rFonts w:cs="Arial"/>
          <w:szCs w:val="20"/>
        </w:rPr>
        <w:t>a total of</w:t>
      </w:r>
      <w:r w:rsidR="00473B15" w:rsidRPr="0053738E">
        <w:rPr>
          <w:rFonts w:cs="Arial"/>
          <w:noProof/>
          <w:spacing w:val="-2"/>
          <w:szCs w:val="20"/>
          <w:lang w:val="en-US"/>
        </w:rPr>
        <w:t xml:space="preserve"> </w:t>
      </w:r>
      <w:r w:rsidR="00CA4D7F" w:rsidRPr="0053738E">
        <w:rPr>
          <w:rFonts w:cs="Arial"/>
          <w:noProof/>
          <w:spacing w:val="-2"/>
          <w:szCs w:val="20"/>
          <w:lang w:val="en-US"/>
        </w:rPr>
        <w:t>1</w:t>
      </w:r>
      <w:r w:rsidR="007A20A6">
        <w:rPr>
          <w:rFonts w:cs="Arial"/>
          <w:noProof/>
          <w:spacing w:val="-2"/>
          <w:szCs w:val="20"/>
          <w:lang w:val="en-US"/>
        </w:rPr>
        <w:t>1</w:t>
      </w:r>
      <w:r w:rsidR="00CA4D7F" w:rsidRPr="0053738E">
        <w:rPr>
          <w:rFonts w:cs="Arial"/>
          <w:noProof/>
          <w:spacing w:val="-2"/>
          <w:szCs w:val="20"/>
          <w:lang w:val="en-US"/>
        </w:rPr>
        <w:t>,</w:t>
      </w:r>
      <w:r w:rsidR="00B82B93">
        <w:rPr>
          <w:rFonts w:cs="Arial"/>
          <w:noProof/>
          <w:spacing w:val="-2"/>
          <w:szCs w:val="20"/>
          <w:lang w:val="en-US"/>
        </w:rPr>
        <w:t>1</w:t>
      </w:r>
      <w:r w:rsidR="00CA4D7F" w:rsidRPr="0053738E">
        <w:rPr>
          <w:rFonts w:cs="Arial"/>
          <w:noProof/>
          <w:spacing w:val="-2"/>
          <w:szCs w:val="20"/>
          <w:lang w:val="en-US"/>
        </w:rPr>
        <w:t>00</w:t>
      </w:r>
      <w:r w:rsidR="00473B15" w:rsidRPr="0053738E">
        <w:rPr>
          <w:rFonts w:cs="Arial"/>
          <w:noProof/>
          <w:spacing w:val="-2"/>
          <w:szCs w:val="20"/>
          <w:lang w:val="en-US"/>
        </w:rPr>
        <w:t xml:space="preserve"> beds</w:t>
      </w:r>
      <w:r w:rsidR="00951AA0" w:rsidRPr="0053738E">
        <w:rPr>
          <w:rFonts w:cs="Arial"/>
          <w:noProof/>
          <w:spacing w:val="-2"/>
          <w:szCs w:val="20"/>
          <w:lang w:val="en-US"/>
        </w:rPr>
        <w:t xml:space="preserve"> across </w:t>
      </w:r>
      <w:r w:rsidR="00CA4D7F" w:rsidRPr="0053738E">
        <w:rPr>
          <w:rFonts w:cs="Arial"/>
          <w:noProof/>
          <w:spacing w:val="-2"/>
          <w:szCs w:val="20"/>
          <w:lang w:val="en-US"/>
        </w:rPr>
        <w:t xml:space="preserve">43 residences in </w:t>
      </w:r>
      <w:r w:rsidR="0053738E" w:rsidRPr="0053738E">
        <w:rPr>
          <w:rFonts w:cs="Arial"/>
          <w:noProof/>
          <w:spacing w:val="-2"/>
          <w:szCs w:val="20"/>
          <w:lang w:val="en-US"/>
        </w:rPr>
        <w:t>20</w:t>
      </w:r>
      <w:r w:rsidR="00CA4D7F" w:rsidRPr="0053738E">
        <w:rPr>
          <w:rFonts w:cs="Arial"/>
          <w:noProof/>
          <w:spacing w:val="-2"/>
          <w:szCs w:val="20"/>
          <w:lang w:val="en-US"/>
        </w:rPr>
        <w:t xml:space="preserve"> </w:t>
      </w:r>
      <w:r w:rsidR="00715DB5">
        <w:rPr>
          <w:rFonts w:cs="Arial"/>
          <w:noProof/>
          <w:spacing w:val="-2"/>
          <w:szCs w:val="20"/>
          <w:lang w:val="en-US"/>
        </w:rPr>
        <w:t xml:space="preserve">Spanish </w:t>
      </w:r>
      <w:r w:rsidR="00CA4D7F" w:rsidRPr="0053738E">
        <w:rPr>
          <w:rFonts w:cs="Arial"/>
          <w:noProof/>
          <w:spacing w:val="-2"/>
          <w:szCs w:val="20"/>
          <w:lang w:val="en-US"/>
        </w:rPr>
        <w:t>cities</w:t>
      </w:r>
      <w:r w:rsidR="000C71B2">
        <w:rPr>
          <w:rFonts w:cs="Arial"/>
          <w:noProof/>
          <w:spacing w:val="-2"/>
          <w:szCs w:val="20"/>
          <w:lang w:val="en-US"/>
        </w:rPr>
        <w:t>, with</w:t>
      </w:r>
      <w:r w:rsidR="00715DB5">
        <w:rPr>
          <w:rFonts w:cs="Arial"/>
          <w:noProof/>
          <w:spacing w:val="-2"/>
          <w:szCs w:val="20"/>
          <w:lang w:val="en-US"/>
        </w:rPr>
        <w:t xml:space="preserve"> </w:t>
      </w:r>
      <w:r w:rsidR="00F60416">
        <w:rPr>
          <w:rFonts w:cs="Arial"/>
          <w:noProof/>
          <w:spacing w:val="-2"/>
          <w:szCs w:val="20"/>
          <w:lang w:val="en-US"/>
        </w:rPr>
        <w:t>t</w:t>
      </w:r>
      <w:r w:rsidR="00247A4C">
        <w:rPr>
          <w:rFonts w:cs="Arial"/>
          <w:noProof/>
          <w:spacing w:val="-2"/>
          <w:szCs w:val="20"/>
          <w:lang w:val="en-US"/>
        </w:rPr>
        <w:t>he new assets increas</w:t>
      </w:r>
      <w:r w:rsidR="000C71B2">
        <w:rPr>
          <w:rFonts w:cs="Arial"/>
          <w:noProof/>
          <w:spacing w:val="-2"/>
          <w:szCs w:val="20"/>
          <w:lang w:val="en-US"/>
        </w:rPr>
        <w:t>ing</w:t>
      </w:r>
      <w:r w:rsidR="00715DB5">
        <w:rPr>
          <w:rFonts w:cs="Arial"/>
          <w:noProof/>
          <w:spacing w:val="-2"/>
          <w:szCs w:val="20"/>
          <w:lang w:val="en-US"/>
        </w:rPr>
        <w:t xml:space="preserve"> RESA’s</w:t>
      </w:r>
      <w:r w:rsidR="00247A4C">
        <w:rPr>
          <w:rFonts w:cs="Arial"/>
          <w:noProof/>
          <w:spacing w:val="-2"/>
          <w:szCs w:val="20"/>
          <w:lang w:val="en-US"/>
        </w:rPr>
        <w:t xml:space="preserve"> offering in Madrid, Valencia and Malaga where the brand is already present and enjoys strong demand.</w:t>
      </w:r>
      <w:r w:rsidR="00B82B93">
        <w:rPr>
          <w:rFonts w:cs="Arial"/>
          <w:noProof/>
          <w:spacing w:val="-2"/>
          <w:szCs w:val="20"/>
          <w:lang w:val="en-US"/>
        </w:rPr>
        <w:t xml:space="preserve"> </w:t>
      </w:r>
      <w:r w:rsidR="00B82B93">
        <w:rPr>
          <w:rFonts w:cs="Arial"/>
          <w:szCs w:val="20"/>
          <w:lang w:val="en-US"/>
        </w:rPr>
        <w:t>T</w:t>
      </w:r>
      <w:r w:rsidR="00622F41" w:rsidRPr="0053738E">
        <w:rPr>
          <w:rFonts w:cs="Arial"/>
          <w:szCs w:val="20"/>
          <w:lang w:val="en-US"/>
        </w:rPr>
        <w:t xml:space="preserve">hree of the </w:t>
      </w:r>
      <w:r w:rsidR="00B82B93">
        <w:rPr>
          <w:rFonts w:cs="Arial"/>
          <w:szCs w:val="20"/>
          <w:lang w:val="en-US"/>
        </w:rPr>
        <w:t>new</w:t>
      </w:r>
      <w:r w:rsidR="00D65F91">
        <w:rPr>
          <w:rFonts w:cs="Arial"/>
          <w:szCs w:val="20"/>
          <w:lang w:val="en-US"/>
        </w:rPr>
        <w:t>ly acquired</w:t>
      </w:r>
      <w:r w:rsidR="00B82B93">
        <w:rPr>
          <w:rFonts w:cs="Arial"/>
          <w:szCs w:val="20"/>
          <w:lang w:val="en-US"/>
        </w:rPr>
        <w:t xml:space="preserve"> </w:t>
      </w:r>
      <w:r w:rsidR="00622F41" w:rsidRPr="0053738E">
        <w:rPr>
          <w:rFonts w:cs="Arial"/>
          <w:szCs w:val="20"/>
          <w:lang w:val="en-US"/>
        </w:rPr>
        <w:t xml:space="preserve">assets </w:t>
      </w:r>
      <w:r w:rsidR="00D65F91">
        <w:rPr>
          <w:rFonts w:cs="Arial"/>
          <w:szCs w:val="20"/>
          <w:lang w:val="en-US"/>
        </w:rPr>
        <w:t>are</w:t>
      </w:r>
      <w:r w:rsidR="00622F41" w:rsidRPr="0053738E">
        <w:rPr>
          <w:rFonts w:cs="Arial"/>
          <w:szCs w:val="20"/>
          <w:lang w:val="en-US"/>
        </w:rPr>
        <w:t xml:space="preserve"> under forward purchase agreements</w:t>
      </w:r>
      <w:r w:rsidR="00B82B93">
        <w:rPr>
          <w:rFonts w:cs="Arial"/>
          <w:szCs w:val="20"/>
          <w:lang w:val="en-US"/>
        </w:rPr>
        <w:t xml:space="preserve"> </w:t>
      </w:r>
      <w:r w:rsidR="00622F41" w:rsidRPr="0053738E">
        <w:rPr>
          <w:rFonts w:cs="Arial"/>
          <w:szCs w:val="20"/>
          <w:lang w:val="en-US"/>
        </w:rPr>
        <w:t>and are in advanced phase</w:t>
      </w:r>
      <w:r w:rsidR="00B82B93">
        <w:rPr>
          <w:rFonts w:cs="Arial"/>
          <w:szCs w:val="20"/>
          <w:lang w:val="en-US"/>
        </w:rPr>
        <w:t>s</w:t>
      </w:r>
      <w:r w:rsidR="00622F41" w:rsidRPr="0053738E">
        <w:rPr>
          <w:rFonts w:cs="Arial"/>
          <w:szCs w:val="20"/>
          <w:lang w:val="en-US"/>
        </w:rPr>
        <w:t xml:space="preserve"> of construction</w:t>
      </w:r>
      <w:r w:rsidR="00357926" w:rsidRPr="0053738E">
        <w:rPr>
          <w:rFonts w:cs="Arial"/>
          <w:szCs w:val="20"/>
          <w:lang w:val="en-US"/>
        </w:rPr>
        <w:t xml:space="preserve"> with completion expected in March 2021</w:t>
      </w:r>
      <w:r w:rsidR="00622F41" w:rsidRPr="0053738E">
        <w:rPr>
          <w:rFonts w:cs="Arial"/>
          <w:szCs w:val="20"/>
          <w:lang w:val="en-US"/>
        </w:rPr>
        <w:t xml:space="preserve">, </w:t>
      </w:r>
      <w:r w:rsidR="00113229" w:rsidRPr="0053738E">
        <w:rPr>
          <w:rFonts w:cs="Arial"/>
          <w:szCs w:val="20"/>
          <w:lang w:val="en-US"/>
        </w:rPr>
        <w:t>while the</w:t>
      </w:r>
      <w:r w:rsidR="00622F41" w:rsidRPr="0053738E">
        <w:rPr>
          <w:rFonts w:cs="Arial"/>
          <w:szCs w:val="20"/>
          <w:lang w:val="en-US"/>
        </w:rPr>
        <w:t xml:space="preserve"> fourt</w:t>
      </w:r>
      <w:r w:rsidR="00113229" w:rsidRPr="0053738E">
        <w:rPr>
          <w:rFonts w:cs="Arial"/>
          <w:szCs w:val="20"/>
          <w:lang w:val="en-US"/>
        </w:rPr>
        <w:t>h</w:t>
      </w:r>
      <w:r w:rsidR="00622F41" w:rsidRPr="0053738E">
        <w:rPr>
          <w:rFonts w:cs="Arial"/>
          <w:szCs w:val="20"/>
          <w:lang w:val="en-US"/>
        </w:rPr>
        <w:t xml:space="preserve"> in Madrid is </w:t>
      </w:r>
      <w:r w:rsidR="001B53D0" w:rsidRPr="0053738E">
        <w:rPr>
          <w:rFonts w:cs="Arial"/>
          <w:szCs w:val="20"/>
          <w:lang w:val="en-US"/>
        </w:rPr>
        <w:t>ready for occupation</w:t>
      </w:r>
      <w:r w:rsidR="00622F41" w:rsidRPr="0053738E">
        <w:rPr>
          <w:rFonts w:cs="Arial"/>
          <w:szCs w:val="20"/>
          <w:lang w:val="en-US"/>
        </w:rPr>
        <w:t>.</w:t>
      </w:r>
      <w:r w:rsidR="00CA4D7F">
        <w:rPr>
          <w:rFonts w:cs="Arial"/>
          <w:szCs w:val="20"/>
          <w:lang w:val="en-US"/>
        </w:rPr>
        <w:t xml:space="preserve"> </w:t>
      </w:r>
    </w:p>
    <w:p w14:paraId="75DE6743" w14:textId="39698241" w:rsidR="00DD08D4" w:rsidRDefault="00DD08D4" w:rsidP="00C20A17">
      <w:pPr>
        <w:spacing w:after="0" w:line="360" w:lineRule="auto"/>
        <w:contextualSpacing/>
        <w:jc w:val="both"/>
        <w:rPr>
          <w:rFonts w:cs="Arial"/>
          <w:szCs w:val="20"/>
          <w:lang w:val="en-US"/>
        </w:rPr>
      </w:pPr>
    </w:p>
    <w:p w14:paraId="753E8050" w14:textId="51257A81" w:rsidR="00DD08D4" w:rsidRDefault="00DD08D4" w:rsidP="00C20A17">
      <w:pPr>
        <w:spacing w:after="0" w:line="360" w:lineRule="auto"/>
        <w:contextualSpacing/>
        <w:jc w:val="both"/>
        <w:rPr>
          <w:rFonts w:cs="Arial"/>
          <w:szCs w:val="20"/>
          <w:lang w:val="en-US"/>
        </w:rPr>
      </w:pPr>
      <w:r>
        <w:rPr>
          <w:rFonts w:cs="Arial"/>
          <w:szCs w:val="20"/>
          <w:lang w:val="en-US"/>
        </w:rPr>
        <w:t xml:space="preserve">Each asset offers a choice of accommodation to suit different needs with </w:t>
      </w:r>
      <w:r w:rsidR="00862319">
        <w:rPr>
          <w:rFonts w:cs="Arial"/>
          <w:szCs w:val="20"/>
          <w:lang w:val="en-US"/>
        </w:rPr>
        <w:t xml:space="preserve">a range of </w:t>
      </w:r>
      <w:r>
        <w:rPr>
          <w:rFonts w:cs="Arial"/>
          <w:szCs w:val="20"/>
          <w:lang w:val="en-US"/>
        </w:rPr>
        <w:t xml:space="preserve">different room types. The </w:t>
      </w:r>
      <w:r w:rsidRPr="001A658F">
        <w:rPr>
          <w:rFonts w:cs="Arial"/>
          <w:szCs w:val="20"/>
        </w:rPr>
        <w:t>en</w:t>
      </w:r>
      <w:r>
        <w:rPr>
          <w:rFonts w:cs="Arial"/>
          <w:szCs w:val="20"/>
          <w:lang w:val="en-US"/>
        </w:rPr>
        <w:t>-suite rooms have air-conditioning, a premium internet connection and come fully furnished. Residents benefit from 24/7 support from the onsite community team and can enjoy a range of amenities including fully equipped gyms, study areas, laundry rooms and in some cases even an outdoor pool.</w:t>
      </w:r>
    </w:p>
    <w:p w14:paraId="25D98739" w14:textId="77777777" w:rsidR="006545F1" w:rsidRDefault="006545F1" w:rsidP="00C20A17">
      <w:pPr>
        <w:spacing w:after="0" w:line="360" w:lineRule="auto"/>
        <w:contextualSpacing/>
        <w:jc w:val="both"/>
        <w:rPr>
          <w:rFonts w:cs="Arial"/>
          <w:szCs w:val="20"/>
          <w:lang w:val="en-US"/>
        </w:rPr>
      </w:pPr>
    </w:p>
    <w:p w14:paraId="0666C823" w14:textId="77777777" w:rsidR="008A6845" w:rsidRDefault="004D3F2E" w:rsidP="004D3F2E">
      <w:pPr>
        <w:spacing w:after="0" w:line="360" w:lineRule="auto"/>
        <w:contextualSpacing/>
        <w:jc w:val="both"/>
        <w:rPr>
          <w:rFonts w:cs="Arial"/>
          <w:szCs w:val="20"/>
          <w:lang w:val="en-US"/>
        </w:rPr>
      </w:pPr>
      <w:r>
        <w:rPr>
          <w:rFonts w:cs="Arial"/>
          <w:b/>
          <w:bCs/>
          <w:szCs w:val="20"/>
          <w:lang w:val="en-US"/>
        </w:rPr>
        <w:t xml:space="preserve">Commenting on the acquisition, </w:t>
      </w:r>
      <w:r w:rsidRPr="002C1FF2">
        <w:rPr>
          <w:rFonts w:cs="Arial"/>
          <w:b/>
          <w:bCs/>
          <w:szCs w:val="20"/>
          <w:lang w:val="en-US"/>
        </w:rPr>
        <w:t>Juan Manuel Acosta, Managing Director – Spain, Greystar, said:</w:t>
      </w:r>
      <w:r w:rsidRPr="002C1FF2">
        <w:rPr>
          <w:rFonts w:cs="Arial"/>
          <w:szCs w:val="20"/>
          <w:lang w:val="en-US"/>
        </w:rPr>
        <w:t xml:space="preserve"> “</w:t>
      </w:r>
      <w:r>
        <w:rPr>
          <w:rFonts w:cs="Arial"/>
          <w:szCs w:val="20"/>
          <w:lang w:val="en-US"/>
        </w:rPr>
        <w:t>The transaction enables us to strengthen our leadership position as the largest operator of student accommodation in Spain. It is rare to be able to acquire a portfolio of this scale and quality in Spain and it will significantly enhance our existing offering.</w:t>
      </w:r>
      <w:r w:rsidRPr="00676A7A">
        <w:rPr>
          <w:rFonts w:cs="Arial"/>
          <w:szCs w:val="20"/>
          <w:lang w:val="en-US"/>
        </w:rPr>
        <w:t xml:space="preserve"> </w:t>
      </w:r>
      <w:r>
        <w:rPr>
          <w:rFonts w:cs="Arial"/>
          <w:szCs w:val="20"/>
          <w:lang w:val="en-US"/>
        </w:rPr>
        <w:t xml:space="preserve">RESA has remained resilient despite </w:t>
      </w:r>
    </w:p>
    <w:p w14:paraId="4D49BA1A" w14:textId="330CA01A" w:rsidR="004D3F2E" w:rsidRPr="002C1FF2" w:rsidRDefault="004D3F2E" w:rsidP="004D3F2E">
      <w:pPr>
        <w:spacing w:after="0" w:line="360" w:lineRule="auto"/>
        <w:contextualSpacing/>
        <w:jc w:val="both"/>
        <w:rPr>
          <w:rFonts w:cs="Arial"/>
          <w:szCs w:val="20"/>
          <w:lang w:val="en-US"/>
        </w:rPr>
      </w:pPr>
      <w:r>
        <w:rPr>
          <w:rFonts w:cs="Arial"/>
          <w:szCs w:val="20"/>
          <w:lang w:val="en-US"/>
        </w:rPr>
        <w:lastRenderedPageBreak/>
        <w:t xml:space="preserve">the uncertainty of this year achieving around 97% occupancy, which underpins the strong fundamentals of the student accommodation sector in Spain.” </w:t>
      </w:r>
    </w:p>
    <w:p w14:paraId="1EB91903" w14:textId="77777777" w:rsidR="00247A4C" w:rsidRDefault="00247A4C" w:rsidP="00C20A17">
      <w:pPr>
        <w:spacing w:after="0" w:line="360" w:lineRule="auto"/>
        <w:contextualSpacing/>
        <w:jc w:val="both"/>
        <w:rPr>
          <w:rFonts w:cs="Arial"/>
          <w:noProof/>
          <w:szCs w:val="20"/>
          <w:lang w:val="en-US"/>
        </w:rPr>
      </w:pPr>
    </w:p>
    <w:p w14:paraId="4A49DE4D" w14:textId="6405A1E5" w:rsidR="0096266D" w:rsidRDefault="00631115" w:rsidP="00C20A17">
      <w:pPr>
        <w:spacing w:line="360" w:lineRule="auto"/>
        <w:contextualSpacing/>
        <w:jc w:val="both"/>
        <w:rPr>
          <w:rFonts w:cs="Arial"/>
          <w:szCs w:val="20"/>
        </w:rPr>
      </w:pPr>
      <w:r w:rsidRPr="0096266D">
        <w:rPr>
          <w:rFonts w:cs="Arial"/>
          <w:b/>
          <w:bCs/>
          <w:noProof/>
          <w:szCs w:val="20"/>
          <w:lang w:val="en-US"/>
        </w:rPr>
        <w:t xml:space="preserve">Esther Escapa, </w:t>
      </w:r>
      <w:r w:rsidRPr="0096266D">
        <w:rPr>
          <w:rFonts w:cs="Arial"/>
          <w:b/>
          <w:bCs/>
          <w:noProof/>
          <w:szCs w:val="20"/>
        </w:rPr>
        <w:t xml:space="preserve">Head of Transactions and Developments </w:t>
      </w:r>
      <w:r w:rsidR="0096266D" w:rsidRPr="001A658F">
        <w:rPr>
          <w:rFonts w:cs="Arial"/>
          <w:b/>
          <w:bCs/>
          <w:noProof/>
          <w:szCs w:val="20"/>
        </w:rPr>
        <w:t xml:space="preserve">for </w:t>
      </w:r>
      <w:r w:rsidRPr="001A658F">
        <w:rPr>
          <w:rFonts w:cs="Arial"/>
          <w:b/>
          <w:bCs/>
          <w:noProof/>
          <w:szCs w:val="20"/>
        </w:rPr>
        <w:t>Spain &amp; Portugal</w:t>
      </w:r>
      <w:r w:rsidR="0096266D" w:rsidRPr="001A658F">
        <w:rPr>
          <w:rFonts w:cs="Arial"/>
          <w:b/>
          <w:bCs/>
          <w:noProof/>
          <w:szCs w:val="20"/>
        </w:rPr>
        <w:t xml:space="preserve"> at AXA IM </w:t>
      </w:r>
      <w:r w:rsidR="007E4607">
        <w:rPr>
          <w:rFonts w:cs="Arial"/>
          <w:b/>
          <w:bCs/>
          <w:noProof/>
          <w:szCs w:val="20"/>
        </w:rPr>
        <w:t>-</w:t>
      </w:r>
      <w:r w:rsidR="0096266D" w:rsidRPr="001A658F">
        <w:rPr>
          <w:rFonts w:cs="Arial"/>
          <w:b/>
          <w:bCs/>
          <w:noProof/>
          <w:szCs w:val="20"/>
        </w:rPr>
        <w:t xml:space="preserve"> Real Assets, said:</w:t>
      </w:r>
      <w:r w:rsidR="0096266D" w:rsidRPr="001A658F">
        <w:rPr>
          <w:rFonts w:cs="Arial"/>
          <w:noProof/>
          <w:szCs w:val="20"/>
        </w:rPr>
        <w:t xml:space="preserve">  “</w:t>
      </w:r>
      <w:r w:rsidR="0096266D" w:rsidRPr="001A658F">
        <w:rPr>
          <w:rFonts w:cs="Arial"/>
          <w:szCs w:val="20"/>
        </w:rPr>
        <w:t xml:space="preserve">This acquisition further strengthens </w:t>
      </w:r>
      <w:r w:rsidR="000C71B2">
        <w:rPr>
          <w:rFonts w:cs="Arial"/>
          <w:szCs w:val="20"/>
        </w:rPr>
        <w:t xml:space="preserve">our Platform’s </w:t>
      </w:r>
      <w:r w:rsidR="0096266D" w:rsidRPr="001A658F">
        <w:rPr>
          <w:rFonts w:cs="Arial"/>
          <w:szCs w:val="20"/>
        </w:rPr>
        <w:t xml:space="preserve">position as Spain’s leading student accommodation owner and brings four more high quality purpose built assets into our portfolio, all of which are well located in the capital or other tier one cities.  While there has been some </w:t>
      </w:r>
      <w:r w:rsidR="00583E53" w:rsidRPr="001A658F">
        <w:rPr>
          <w:rFonts w:cs="Arial"/>
          <w:szCs w:val="20"/>
        </w:rPr>
        <w:t>short</w:t>
      </w:r>
      <w:r w:rsidR="000C71B2">
        <w:rPr>
          <w:rFonts w:cs="Arial"/>
          <w:szCs w:val="20"/>
        </w:rPr>
        <w:t xml:space="preserve"> </w:t>
      </w:r>
      <w:r w:rsidR="00583E53" w:rsidRPr="001A658F">
        <w:rPr>
          <w:rFonts w:cs="Arial"/>
          <w:szCs w:val="20"/>
        </w:rPr>
        <w:t>term</w:t>
      </w:r>
      <w:r w:rsidR="0096266D" w:rsidRPr="001A658F">
        <w:rPr>
          <w:rFonts w:cs="Arial"/>
          <w:szCs w:val="20"/>
        </w:rPr>
        <w:t xml:space="preserve"> uncertainty this year </w:t>
      </w:r>
      <w:r w:rsidR="001A658F" w:rsidRPr="001A658F">
        <w:rPr>
          <w:rFonts w:cs="Arial"/>
          <w:szCs w:val="20"/>
        </w:rPr>
        <w:t>as a</w:t>
      </w:r>
      <w:r w:rsidR="001A658F">
        <w:rPr>
          <w:rFonts w:cs="Arial"/>
          <w:szCs w:val="20"/>
        </w:rPr>
        <w:t xml:space="preserve"> </w:t>
      </w:r>
      <w:r w:rsidR="001A658F" w:rsidRPr="001A658F">
        <w:rPr>
          <w:rFonts w:cs="Arial"/>
          <w:szCs w:val="20"/>
        </w:rPr>
        <w:t>result of the</w:t>
      </w:r>
      <w:r w:rsidR="00DA5CF5">
        <w:rPr>
          <w:rFonts w:cs="Arial"/>
          <w:szCs w:val="20"/>
        </w:rPr>
        <w:t xml:space="preserve"> </w:t>
      </w:r>
      <w:r w:rsidR="001A658F" w:rsidRPr="001A658F">
        <w:rPr>
          <w:rFonts w:cs="Arial"/>
          <w:szCs w:val="20"/>
        </w:rPr>
        <w:t>pandemic ou</w:t>
      </w:r>
      <w:r w:rsidR="00DA5CF5">
        <w:rPr>
          <w:rFonts w:cs="Arial"/>
          <w:szCs w:val="20"/>
        </w:rPr>
        <w:t>r</w:t>
      </w:r>
      <w:r w:rsidR="001A658F" w:rsidRPr="001A658F">
        <w:rPr>
          <w:rFonts w:cs="Arial"/>
          <w:szCs w:val="20"/>
        </w:rPr>
        <w:t xml:space="preserve"> portfolio has performed well and </w:t>
      </w:r>
      <w:r w:rsidR="0096266D" w:rsidRPr="001A658F">
        <w:rPr>
          <w:rFonts w:cs="Arial"/>
          <w:szCs w:val="20"/>
        </w:rPr>
        <w:t xml:space="preserve">student accommodation </w:t>
      </w:r>
      <w:r w:rsidR="001A658F" w:rsidRPr="001A658F">
        <w:rPr>
          <w:rFonts w:cs="Arial"/>
          <w:szCs w:val="20"/>
        </w:rPr>
        <w:t>remains one of the residential asset classes we continue to invest in, attracted by the highly visible operational</w:t>
      </w:r>
      <w:r w:rsidR="00862319">
        <w:rPr>
          <w:rFonts w:cs="Arial"/>
          <w:szCs w:val="20"/>
        </w:rPr>
        <w:t>ly</w:t>
      </w:r>
      <w:r w:rsidR="001A658F" w:rsidRPr="001A658F">
        <w:rPr>
          <w:rFonts w:cs="Arial"/>
          <w:szCs w:val="20"/>
        </w:rPr>
        <w:t xml:space="preserve"> backed income streams it offers</w:t>
      </w:r>
      <w:r w:rsidR="00247A4C">
        <w:rPr>
          <w:rFonts w:cs="Arial"/>
          <w:szCs w:val="20"/>
        </w:rPr>
        <w:t>.</w:t>
      </w:r>
      <w:r w:rsidR="001A658F" w:rsidRPr="001A658F">
        <w:rPr>
          <w:rFonts w:cs="Arial"/>
          <w:szCs w:val="20"/>
        </w:rPr>
        <w:t xml:space="preserve"> The Spanish student accommodation market in particular, is also both highly fragmented and undersupplied, presenting an opportunity for further consolidation and growth</w:t>
      </w:r>
      <w:r w:rsidR="0096266D" w:rsidRPr="001A658F">
        <w:rPr>
          <w:rFonts w:cs="Arial"/>
          <w:szCs w:val="20"/>
        </w:rPr>
        <w:t>.”</w:t>
      </w:r>
    </w:p>
    <w:p w14:paraId="45CBE032" w14:textId="77777777" w:rsidR="004D3F2E" w:rsidRDefault="004D3F2E" w:rsidP="004D3F2E">
      <w:pPr>
        <w:spacing w:after="0" w:line="360" w:lineRule="auto"/>
        <w:contextualSpacing/>
        <w:jc w:val="both"/>
        <w:rPr>
          <w:rFonts w:cs="Arial"/>
          <w:b/>
          <w:iCs/>
          <w:noProof/>
          <w:szCs w:val="20"/>
          <w:lang w:val="en-US"/>
        </w:rPr>
      </w:pPr>
    </w:p>
    <w:p w14:paraId="1BD0C290" w14:textId="2D59AB9C" w:rsidR="004D3F2E" w:rsidRDefault="004D3F2E" w:rsidP="004D3F2E">
      <w:pPr>
        <w:spacing w:after="0" w:line="360" w:lineRule="auto"/>
        <w:contextualSpacing/>
        <w:jc w:val="both"/>
        <w:rPr>
          <w:rFonts w:cs="Arial"/>
          <w:iCs/>
          <w:noProof/>
          <w:szCs w:val="20"/>
          <w:lang w:val="en-US"/>
        </w:rPr>
      </w:pPr>
      <w:r w:rsidRPr="000C71B2">
        <w:rPr>
          <w:rFonts w:cs="Arial"/>
          <w:b/>
          <w:iCs/>
          <w:noProof/>
          <w:szCs w:val="20"/>
          <w:lang w:val="en-US"/>
        </w:rPr>
        <w:t>Line Verroken, Senior Investment Manager, CBRE Global Investment Partners</w:t>
      </w:r>
      <w:r w:rsidRPr="000C71B2">
        <w:rPr>
          <w:rFonts w:cs="Arial"/>
          <w:iCs/>
          <w:noProof/>
          <w:szCs w:val="20"/>
          <w:lang w:val="en-US"/>
        </w:rPr>
        <w:t xml:space="preserve"> </w:t>
      </w:r>
      <w:r>
        <w:rPr>
          <w:rFonts w:cs="Arial"/>
          <w:iCs/>
          <w:noProof/>
          <w:szCs w:val="20"/>
          <w:lang w:val="en-US"/>
        </w:rPr>
        <w:t>said</w:t>
      </w:r>
      <w:r w:rsidRPr="000C71B2">
        <w:rPr>
          <w:rFonts w:cs="Arial"/>
          <w:iCs/>
          <w:noProof/>
          <w:szCs w:val="20"/>
          <w:lang w:val="en-US"/>
        </w:rPr>
        <w:t>: “This transaction allows us to add four newly purpose build, high quality and sustainable assets to the RESA portfoli</w:t>
      </w:r>
      <w:bookmarkStart w:id="2" w:name="_GoBack"/>
      <w:bookmarkEnd w:id="2"/>
      <w:r w:rsidRPr="000C71B2">
        <w:rPr>
          <w:rFonts w:cs="Arial"/>
          <w:iCs/>
          <w:noProof/>
          <w:szCs w:val="20"/>
          <w:lang w:val="en-US"/>
        </w:rPr>
        <w:t>o, and further strengthens our current offering. We continue to believe in the long-term resilience of the student accommodation sector and are pleased to be growing the portfolio alongside Greystar and AXA</w:t>
      </w:r>
      <w:r>
        <w:rPr>
          <w:rFonts w:cs="Arial"/>
          <w:iCs/>
          <w:noProof/>
          <w:szCs w:val="20"/>
          <w:lang w:val="en-US"/>
        </w:rPr>
        <w:t xml:space="preserve"> IM </w:t>
      </w:r>
      <w:r w:rsidR="007E4607">
        <w:rPr>
          <w:rFonts w:cs="Arial"/>
          <w:iCs/>
          <w:noProof/>
          <w:szCs w:val="20"/>
          <w:lang w:val="en-US"/>
        </w:rPr>
        <w:t>-</w:t>
      </w:r>
      <w:r>
        <w:rPr>
          <w:rFonts w:cs="Arial"/>
          <w:iCs/>
          <w:noProof/>
          <w:szCs w:val="20"/>
          <w:lang w:val="en-US"/>
        </w:rPr>
        <w:t xml:space="preserve"> Real Assets</w:t>
      </w:r>
      <w:r w:rsidRPr="000C71B2">
        <w:rPr>
          <w:rFonts w:cs="Arial"/>
          <w:iCs/>
          <w:noProof/>
          <w:szCs w:val="20"/>
          <w:lang w:val="en-US"/>
        </w:rPr>
        <w:t>.”</w:t>
      </w:r>
    </w:p>
    <w:p w14:paraId="4292D74B" w14:textId="165A3AEE" w:rsidR="006010AD" w:rsidRDefault="006010AD" w:rsidP="004D3F2E">
      <w:pPr>
        <w:spacing w:after="0" w:line="360" w:lineRule="auto"/>
        <w:contextualSpacing/>
        <w:jc w:val="both"/>
        <w:rPr>
          <w:rFonts w:cs="Arial"/>
          <w:iCs/>
          <w:noProof/>
          <w:szCs w:val="20"/>
          <w:lang w:val="en-US"/>
        </w:rPr>
      </w:pPr>
    </w:p>
    <w:p w14:paraId="53AC5A55" w14:textId="056250FA" w:rsidR="00DD08D4" w:rsidRDefault="006010AD" w:rsidP="008A6845">
      <w:pPr>
        <w:rPr>
          <w:rFonts w:cs="Arial"/>
          <w:noProof/>
          <w:szCs w:val="20"/>
          <w:lang w:val="en-US"/>
        </w:rPr>
      </w:pPr>
      <w:r w:rsidRPr="006010AD">
        <w:rPr>
          <w:b/>
          <w:bCs/>
          <w:szCs w:val="20"/>
        </w:rPr>
        <w:t>Jeffrey Sujar, CEO Alternative Investments</w:t>
      </w:r>
      <w:r w:rsidRPr="006010AD">
        <w:rPr>
          <w:b/>
          <w:bCs/>
        </w:rPr>
        <w:t>,</w:t>
      </w:r>
      <w:r w:rsidRPr="006010AD">
        <w:rPr>
          <w:b/>
          <w:bCs/>
          <w:szCs w:val="20"/>
        </w:rPr>
        <w:t xml:space="preserve"> Urbania, said</w:t>
      </w:r>
      <w:r w:rsidRPr="006010AD">
        <w:t>: “This transaction is a key milestone in our strategic plan and will boost Urbania’s growth and leadership position in the development of world class student accommodation in the Iberian Peninsula. The deal demonstrates the resilience of the Student Housing Asset Class during present challenging times and the quality of the assets developed by Urbania.”</w:t>
      </w:r>
    </w:p>
    <w:p w14:paraId="744C9125" w14:textId="77777777" w:rsidR="00666E74" w:rsidRPr="00E22EC9" w:rsidRDefault="00666E74" w:rsidP="00666E74">
      <w:pPr>
        <w:rPr>
          <w:sz w:val="16"/>
          <w:szCs w:val="16"/>
        </w:rPr>
      </w:pPr>
      <w:r w:rsidRPr="00E22EC9">
        <w:rPr>
          <w:sz w:val="16"/>
          <w:szCs w:val="16"/>
        </w:rPr>
        <w:t xml:space="preserve">1 </w:t>
      </w:r>
      <w:r w:rsidRPr="008A6845">
        <w:rPr>
          <w:i/>
          <w:iCs/>
          <w:sz w:val="16"/>
          <w:szCs w:val="16"/>
        </w:rPr>
        <w:t>Source: INREV/ANREV Fund Manager Survey – May 2019 – in terms of assets under management</w:t>
      </w:r>
      <w:r w:rsidRPr="00E22EC9">
        <w:rPr>
          <w:sz w:val="16"/>
          <w:szCs w:val="16"/>
        </w:rPr>
        <w:t xml:space="preserve"> </w:t>
      </w:r>
    </w:p>
    <w:p w14:paraId="2009B157" w14:textId="3F63CEE4" w:rsidR="0048224E" w:rsidRPr="002C1FF2" w:rsidRDefault="00463AD0" w:rsidP="00C20A17">
      <w:pPr>
        <w:spacing w:after="0" w:line="360" w:lineRule="auto"/>
        <w:contextualSpacing/>
        <w:jc w:val="center"/>
        <w:rPr>
          <w:rStyle w:val="bb"/>
          <w:rFonts w:cs="Arial"/>
          <w:b/>
          <w:szCs w:val="20"/>
        </w:rPr>
      </w:pPr>
      <w:r w:rsidRPr="002C1FF2">
        <w:rPr>
          <w:rStyle w:val="bb"/>
          <w:rFonts w:cs="Arial"/>
          <w:b/>
          <w:szCs w:val="20"/>
        </w:rPr>
        <w:t>- ENDS -</w:t>
      </w:r>
    </w:p>
    <w:p w14:paraId="026B25C6" w14:textId="77777777" w:rsidR="008A6845" w:rsidRDefault="008A6845" w:rsidP="006545F1">
      <w:pPr>
        <w:pStyle w:val="bd"/>
        <w:spacing w:before="0" w:beforeAutospacing="0" w:after="0" w:afterAutospacing="0" w:line="276" w:lineRule="auto"/>
        <w:contextualSpacing/>
        <w:jc w:val="both"/>
        <w:rPr>
          <w:rFonts w:ascii="Arial" w:hAnsi="Arial" w:cs="Arial"/>
          <w:b/>
          <w:bCs/>
          <w:color w:val="000000"/>
          <w:sz w:val="20"/>
          <w:szCs w:val="20"/>
          <w:lang w:val="en-GB"/>
        </w:rPr>
      </w:pPr>
    </w:p>
    <w:p w14:paraId="24D1AD04" w14:textId="6394DD11" w:rsidR="0048224E" w:rsidRPr="008A6845" w:rsidRDefault="008A6845" w:rsidP="006545F1">
      <w:pPr>
        <w:pStyle w:val="bd"/>
        <w:spacing w:before="0" w:beforeAutospacing="0" w:after="0" w:afterAutospacing="0" w:line="276" w:lineRule="auto"/>
        <w:contextualSpacing/>
        <w:jc w:val="both"/>
        <w:rPr>
          <w:rFonts w:ascii="Arial" w:hAnsi="Arial" w:cs="Arial"/>
          <w:b/>
          <w:bCs/>
          <w:color w:val="000000"/>
          <w:sz w:val="18"/>
          <w:szCs w:val="18"/>
          <w:lang w:val="en-GB"/>
        </w:rPr>
      </w:pPr>
      <w:r w:rsidRPr="008A6845">
        <w:rPr>
          <w:rFonts w:ascii="Arial" w:hAnsi="Arial" w:cs="Arial"/>
          <w:b/>
          <w:bCs/>
          <w:color w:val="000000"/>
          <w:sz w:val="18"/>
          <w:szCs w:val="18"/>
          <w:u w:val="single"/>
          <w:lang w:val="en-GB"/>
        </w:rPr>
        <w:t xml:space="preserve">Press </w:t>
      </w:r>
      <w:r w:rsidR="0048224E" w:rsidRPr="008A6845">
        <w:rPr>
          <w:rFonts w:ascii="Arial" w:hAnsi="Arial" w:cs="Arial"/>
          <w:b/>
          <w:bCs/>
          <w:color w:val="000000"/>
          <w:sz w:val="18"/>
          <w:szCs w:val="18"/>
          <w:u w:val="single"/>
          <w:lang w:val="en-GB"/>
        </w:rPr>
        <w:t>contact</w:t>
      </w:r>
      <w:r w:rsidRPr="008A6845">
        <w:rPr>
          <w:rFonts w:ascii="Arial" w:hAnsi="Arial" w:cs="Arial"/>
          <w:b/>
          <w:bCs/>
          <w:color w:val="000000"/>
          <w:sz w:val="18"/>
          <w:szCs w:val="18"/>
          <w:u w:val="single"/>
          <w:lang w:val="en-GB"/>
        </w:rPr>
        <w:t>s</w:t>
      </w:r>
      <w:r w:rsidR="0048224E" w:rsidRPr="008A6845">
        <w:rPr>
          <w:rFonts w:ascii="Arial" w:hAnsi="Arial" w:cs="Arial"/>
          <w:b/>
          <w:bCs/>
          <w:color w:val="000000"/>
          <w:sz w:val="18"/>
          <w:szCs w:val="18"/>
          <w:lang w:val="en-GB"/>
        </w:rPr>
        <w:t>:</w:t>
      </w:r>
    </w:p>
    <w:p w14:paraId="60F1C199" w14:textId="77777777" w:rsidR="008A6845" w:rsidRPr="008A6845" w:rsidRDefault="008A6845" w:rsidP="006545F1">
      <w:pPr>
        <w:pStyle w:val="bd"/>
        <w:spacing w:before="0" w:beforeAutospacing="0" w:after="0" w:afterAutospacing="0" w:line="276" w:lineRule="auto"/>
        <w:contextualSpacing/>
        <w:jc w:val="both"/>
        <w:rPr>
          <w:rFonts w:ascii="Arial" w:hAnsi="Arial" w:cs="Arial"/>
          <w:b/>
          <w:bCs/>
          <w:color w:val="000000"/>
          <w:sz w:val="18"/>
          <w:szCs w:val="18"/>
          <w:lang w:val="en-GB"/>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60416" w:rsidRPr="008A6845" w14:paraId="260F53EA" w14:textId="77777777" w:rsidTr="009C0607">
        <w:tc>
          <w:tcPr>
            <w:tcW w:w="4508" w:type="dxa"/>
          </w:tcPr>
          <w:p w14:paraId="042BA8D1" w14:textId="77777777" w:rsidR="00F60416" w:rsidRPr="008A6845" w:rsidRDefault="00F60416" w:rsidP="006545F1">
            <w:pPr>
              <w:spacing w:after="0" w:line="276" w:lineRule="auto"/>
              <w:contextualSpacing/>
              <w:rPr>
                <w:rFonts w:cs="Arial"/>
                <w:b/>
                <w:bCs/>
                <w:sz w:val="18"/>
                <w:szCs w:val="18"/>
                <w:lang w:val="es-ES"/>
              </w:rPr>
            </w:pPr>
            <w:r w:rsidRPr="008A6845">
              <w:rPr>
                <w:rFonts w:cs="Arial"/>
                <w:b/>
                <w:bCs/>
                <w:sz w:val="18"/>
                <w:szCs w:val="18"/>
                <w:lang w:val="es-ES"/>
              </w:rPr>
              <w:t>For Greystar</w:t>
            </w:r>
          </w:p>
          <w:p w14:paraId="19F80C81" w14:textId="25E39EBA" w:rsidR="00F60416" w:rsidRPr="008A6845" w:rsidRDefault="00F60416" w:rsidP="006545F1">
            <w:pPr>
              <w:spacing w:after="0" w:line="276" w:lineRule="auto"/>
              <w:contextualSpacing/>
              <w:rPr>
                <w:rFonts w:cs="Arial"/>
                <w:noProof/>
                <w:sz w:val="18"/>
                <w:szCs w:val="18"/>
                <w:lang w:val="es-ES"/>
              </w:rPr>
            </w:pPr>
            <w:r w:rsidRPr="008A6845">
              <w:rPr>
                <w:rFonts w:cs="Arial"/>
                <w:sz w:val="18"/>
                <w:szCs w:val="18"/>
                <w:lang w:val="es-ES"/>
              </w:rPr>
              <w:t>Reyes Pablo-Romero / Lourdes Carmona</w:t>
            </w:r>
            <w:r w:rsidRPr="008A6845">
              <w:rPr>
                <w:rFonts w:cs="Arial"/>
                <w:sz w:val="18"/>
                <w:szCs w:val="18"/>
                <w:lang w:val="es-ES"/>
              </w:rPr>
              <w:br/>
            </w:r>
            <w:r w:rsidRPr="008A6845">
              <w:rPr>
                <w:rFonts w:cs="Arial"/>
                <w:noProof/>
                <w:sz w:val="18"/>
                <w:szCs w:val="18"/>
                <w:lang w:val="es-ES"/>
              </w:rPr>
              <w:t xml:space="preserve">Roman </w:t>
            </w:r>
          </w:p>
          <w:p w14:paraId="2D7681F6" w14:textId="4A7CD399" w:rsidR="008A6845" w:rsidRPr="008A6845" w:rsidRDefault="008A6845" w:rsidP="008A6845">
            <w:pPr>
              <w:pStyle w:val="bd"/>
              <w:spacing w:before="0" w:beforeAutospacing="0" w:after="0" w:afterAutospacing="0" w:line="276" w:lineRule="auto"/>
              <w:contextualSpacing/>
              <w:jc w:val="both"/>
              <w:rPr>
                <w:rFonts w:ascii="Arial" w:eastAsiaTheme="minorHAnsi" w:hAnsi="Arial" w:cs="Arial"/>
                <w:color w:val="221E1F"/>
                <w:spacing w:val="5"/>
                <w:sz w:val="18"/>
                <w:szCs w:val="18"/>
                <w:lang w:val="es-ES"/>
              </w:rPr>
            </w:pPr>
            <w:r w:rsidRPr="008A6845">
              <w:rPr>
                <w:rFonts w:ascii="Arial" w:eastAsiaTheme="minorHAnsi" w:hAnsi="Arial" w:cs="Arial"/>
                <w:color w:val="221E1F"/>
                <w:spacing w:val="5"/>
                <w:sz w:val="18"/>
                <w:szCs w:val="18"/>
                <w:lang w:val="es-ES"/>
              </w:rPr>
              <w:t>+34 678 114 416/ +34 667 684 419</w:t>
            </w:r>
          </w:p>
          <w:p w14:paraId="5C047BA4" w14:textId="77777777" w:rsidR="00F60416" w:rsidRPr="008A6845" w:rsidRDefault="007A20A6" w:rsidP="006545F1">
            <w:pPr>
              <w:spacing w:after="0" w:line="276" w:lineRule="auto"/>
              <w:contextualSpacing/>
              <w:rPr>
                <w:rFonts w:ascii="Museo Sans 100" w:eastAsia="Cambria" w:hAnsi="Museo Sans 100" w:cs="Calibri"/>
                <w:color w:val="0000FF"/>
                <w:spacing w:val="0"/>
                <w:sz w:val="18"/>
                <w:szCs w:val="18"/>
                <w:u w:val="single"/>
                <w:lang w:val="es-ES"/>
              </w:rPr>
            </w:pPr>
            <w:hyperlink r:id="rId10" w:history="1">
              <w:r w:rsidR="00F60416" w:rsidRPr="008A6845">
                <w:rPr>
                  <w:rFonts w:ascii="Museo Sans 100" w:eastAsia="Cambria" w:hAnsi="Museo Sans 100" w:cs="Calibri"/>
                  <w:color w:val="0000FF"/>
                  <w:spacing w:val="0"/>
                  <w:sz w:val="18"/>
                  <w:szCs w:val="18"/>
                  <w:lang w:val="es-ES"/>
                </w:rPr>
                <w:t>r.pabloromero@romanrm.com /</w:t>
              </w:r>
            </w:hyperlink>
            <w:r w:rsidR="00F60416" w:rsidRPr="008A6845">
              <w:rPr>
                <w:rFonts w:ascii="Museo Sans 100" w:eastAsia="Cambria" w:hAnsi="Museo Sans 100" w:cs="Calibri"/>
                <w:color w:val="0000FF"/>
                <w:spacing w:val="0"/>
                <w:sz w:val="18"/>
                <w:szCs w:val="18"/>
                <w:lang w:val="es-ES"/>
              </w:rPr>
              <w:t xml:space="preserve"> </w:t>
            </w:r>
            <w:hyperlink r:id="rId11" w:history="1">
              <w:r w:rsidR="00F60416" w:rsidRPr="008A6845">
                <w:rPr>
                  <w:rFonts w:ascii="Museo Sans 100" w:eastAsia="Cambria" w:hAnsi="Museo Sans 100" w:cs="Calibri"/>
                  <w:color w:val="0000FF"/>
                  <w:spacing w:val="0"/>
                  <w:sz w:val="18"/>
                  <w:szCs w:val="18"/>
                  <w:lang w:val="es-ES"/>
                </w:rPr>
                <w:t>l.carmona@romanrm.com</w:t>
              </w:r>
            </w:hyperlink>
          </w:p>
          <w:p w14:paraId="1873E66D" w14:textId="50F95714" w:rsidR="00F60416" w:rsidRPr="008A6845" w:rsidRDefault="00F60416" w:rsidP="008A6845">
            <w:pPr>
              <w:pStyle w:val="bd"/>
              <w:spacing w:before="0" w:beforeAutospacing="0" w:after="0" w:afterAutospacing="0" w:line="276" w:lineRule="auto"/>
              <w:contextualSpacing/>
              <w:jc w:val="both"/>
              <w:rPr>
                <w:rFonts w:ascii="Arial" w:hAnsi="Arial" w:cs="Arial"/>
                <w:bCs/>
                <w:color w:val="000000"/>
                <w:sz w:val="18"/>
                <w:szCs w:val="18"/>
                <w:lang w:val="es-ES"/>
              </w:rPr>
            </w:pPr>
          </w:p>
        </w:tc>
        <w:tc>
          <w:tcPr>
            <w:tcW w:w="4508" w:type="dxa"/>
          </w:tcPr>
          <w:p w14:paraId="208C13A2" w14:textId="5EBA3EF6" w:rsidR="00F60416" w:rsidRPr="008A6845" w:rsidRDefault="00F60416" w:rsidP="006545F1">
            <w:pPr>
              <w:spacing w:after="0" w:line="276" w:lineRule="auto"/>
              <w:jc w:val="both"/>
              <w:rPr>
                <w:rFonts w:cs="Arial"/>
                <w:b/>
                <w:bCs/>
                <w:noProof/>
                <w:sz w:val="18"/>
                <w:szCs w:val="18"/>
                <w:lang w:val="en-US"/>
              </w:rPr>
            </w:pPr>
            <w:r w:rsidRPr="008A6845">
              <w:rPr>
                <w:rFonts w:cs="Arial"/>
                <w:b/>
                <w:bCs/>
                <w:noProof/>
                <w:sz w:val="18"/>
                <w:szCs w:val="18"/>
                <w:lang w:val="en-US"/>
              </w:rPr>
              <w:t xml:space="preserve">For AXA IM </w:t>
            </w:r>
            <w:r w:rsidR="007E4607">
              <w:rPr>
                <w:rFonts w:cs="Arial"/>
                <w:b/>
                <w:bCs/>
                <w:noProof/>
                <w:sz w:val="18"/>
                <w:szCs w:val="18"/>
                <w:lang w:val="en-US"/>
              </w:rPr>
              <w:t xml:space="preserve">- </w:t>
            </w:r>
            <w:r w:rsidR="004D3F2E" w:rsidRPr="008A6845">
              <w:rPr>
                <w:rFonts w:cs="Arial"/>
                <w:b/>
                <w:bCs/>
                <w:noProof/>
                <w:sz w:val="18"/>
                <w:szCs w:val="18"/>
                <w:lang w:val="en-US"/>
              </w:rPr>
              <w:t>Real Assets</w:t>
            </w:r>
          </w:p>
          <w:p w14:paraId="38DA0392" w14:textId="77777777" w:rsidR="00F60416" w:rsidRPr="008A6845" w:rsidRDefault="00F60416" w:rsidP="006545F1">
            <w:pPr>
              <w:spacing w:after="0" w:line="276" w:lineRule="auto"/>
              <w:jc w:val="both"/>
              <w:rPr>
                <w:rFonts w:cs="Arial"/>
                <w:sz w:val="18"/>
                <w:szCs w:val="18"/>
              </w:rPr>
            </w:pPr>
            <w:r w:rsidRPr="008A6845">
              <w:rPr>
                <w:rFonts w:cs="Arial"/>
                <w:sz w:val="18"/>
                <w:szCs w:val="18"/>
              </w:rPr>
              <w:t>J</w:t>
            </w:r>
            <w:r w:rsidRPr="008A6845">
              <w:rPr>
                <w:rFonts w:cs="Arial" w:hint="eastAsia"/>
                <w:sz w:val="18"/>
                <w:szCs w:val="18"/>
              </w:rPr>
              <w:t>ocelyne Tamssom</w:t>
            </w:r>
          </w:p>
          <w:p w14:paraId="1EC7CA17" w14:textId="77777777" w:rsidR="00F60416" w:rsidRPr="008A6845" w:rsidRDefault="00F60416" w:rsidP="006545F1">
            <w:pPr>
              <w:spacing w:after="0" w:line="276" w:lineRule="auto"/>
              <w:jc w:val="both"/>
              <w:rPr>
                <w:rFonts w:cs="Arial"/>
                <w:noProof/>
                <w:sz w:val="18"/>
                <w:szCs w:val="18"/>
                <w:lang w:val="en-US"/>
              </w:rPr>
            </w:pPr>
            <w:r w:rsidRPr="008A6845">
              <w:rPr>
                <w:rFonts w:cs="Arial" w:hint="eastAsia"/>
                <w:sz w:val="18"/>
                <w:szCs w:val="18"/>
              </w:rPr>
              <w:t>Tel : +33 (0) 1 44 45</w:t>
            </w:r>
            <w:r w:rsidRPr="008A6845">
              <w:rPr>
                <w:rFonts w:cs="Arial" w:hint="eastAsia"/>
                <w:noProof/>
                <w:sz w:val="18"/>
                <w:szCs w:val="18"/>
                <w:lang w:val="en-US"/>
              </w:rPr>
              <w:t xml:space="preserve"> 96 62</w:t>
            </w:r>
            <w:r w:rsidRPr="008A6845">
              <w:rPr>
                <w:rFonts w:cs="Arial"/>
                <w:noProof/>
                <w:sz w:val="18"/>
                <w:szCs w:val="18"/>
                <w:lang w:val="en-US"/>
              </w:rPr>
              <w:t xml:space="preserve"> </w:t>
            </w:r>
          </w:p>
          <w:p w14:paraId="71A083DB" w14:textId="77777777" w:rsidR="00F60416" w:rsidRPr="008A6845" w:rsidRDefault="007A20A6" w:rsidP="006545F1">
            <w:pPr>
              <w:spacing w:after="0" w:line="276" w:lineRule="auto"/>
              <w:jc w:val="both"/>
              <w:rPr>
                <w:rFonts w:ascii="Museo Sans 100" w:eastAsia="Cambria" w:hAnsi="Museo Sans 100" w:cs="Calibri"/>
                <w:color w:val="333333"/>
                <w:spacing w:val="0"/>
                <w:sz w:val="18"/>
                <w:szCs w:val="18"/>
              </w:rPr>
            </w:pPr>
            <w:hyperlink r:id="rId12" w:history="1">
              <w:r w:rsidR="00F60416" w:rsidRPr="008A6845">
                <w:rPr>
                  <w:rFonts w:ascii="Museo Sans 100" w:eastAsia="Cambria" w:hAnsi="Museo Sans 100" w:cs="Calibri"/>
                  <w:color w:val="0000FF"/>
                  <w:spacing w:val="0"/>
                  <w:sz w:val="18"/>
                  <w:szCs w:val="18"/>
                  <w:u w:val="single"/>
                </w:rPr>
                <w:t>PressOfficeAXAIMRealAssets@axa-im.com</w:t>
              </w:r>
            </w:hyperlink>
            <w:r w:rsidR="00F60416" w:rsidRPr="008A6845">
              <w:rPr>
                <w:rFonts w:ascii="Museo Sans 100" w:eastAsia="Cambria" w:hAnsi="Museo Sans 100" w:cs="Calibri"/>
                <w:color w:val="333333"/>
                <w:spacing w:val="0"/>
                <w:sz w:val="18"/>
                <w:szCs w:val="18"/>
              </w:rPr>
              <w:t xml:space="preserve"> </w:t>
            </w:r>
          </w:p>
          <w:p w14:paraId="315BB3D9" w14:textId="77777777" w:rsidR="00F60416" w:rsidRPr="008A6845" w:rsidRDefault="00F60416" w:rsidP="006545F1">
            <w:pPr>
              <w:pStyle w:val="bd"/>
              <w:spacing w:before="0" w:beforeAutospacing="0" w:after="0" w:afterAutospacing="0" w:line="276" w:lineRule="auto"/>
              <w:contextualSpacing/>
              <w:jc w:val="both"/>
              <w:rPr>
                <w:rFonts w:ascii="Arial" w:hAnsi="Arial" w:cs="Arial"/>
                <w:bCs/>
                <w:color w:val="000000"/>
                <w:sz w:val="18"/>
                <w:szCs w:val="18"/>
                <w:lang w:val="en-GB"/>
              </w:rPr>
            </w:pPr>
          </w:p>
        </w:tc>
      </w:tr>
      <w:tr w:rsidR="00F60416" w:rsidRPr="008A6845" w14:paraId="6B0657E7" w14:textId="77777777" w:rsidTr="009C0607">
        <w:tc>
          <w:tcPr>
            <w:tcW w:w="4508" w:type="dxa"/>
          </w:tcPr>
          <w:p w14:paraId="555DC041" w14:textId="77777777" w:rsidR="00F60416" w:rsidRPr="008A6845" w:rsidRDefault="00F60416" w:rsidP="006545F1">
            <w:pPr>
              <w:spacing w:after="0" w:line="276" w:lineRule="auto"/>
              <w:contextualSpacing/>
              <w:jc w:val="both"/>
              <w:outlineLvl w:val="0"/>
              <w:rPr>
                <w:rFonts w:cs="Arial"/>
                <w:b/>
                <w:bCs/>
                <w:color w:val="auto"/>
                <w:sz w:val="18"/>
                <w:szCs w:val="18"/>
              </w:rPr>
            </w:pPr>
            <w:r w:rsidRPr="008A6845">
              <w:rPr>
                <w:rFonts w:cs="Arial"/>
                <w:b/>
                <w:bCs/>
                <w:color w:val="auto"/>
                <w:sz w:val="18"/>
                <w:szCs w:val="18"/>
              </w:rPr>
              <w:t>For CBRE Global Investors</w:t>
            </w:r>
          </w:p>
          <w:p w14:paraId="08A553B6" w14:textId="77777777" w:rsidR="00F60416" w:rsidRPr="008A6845" w:rsidRDefault="00F60416" w:rsidP="006545F1">
            <w:pPr>
              <w:spacing w:after="0" w:line="276" w:lineRule="auto"/>
              <w:contextualSpacing/>
              <w:jc w:val="both"/>
              <w:outlineLvl w:val="0"/>
              <w:rPr>
                <w:rFonts w:cs="Arial"/>
                <w:color w:val="auto"/>
                <w:sz w:val="18"/>
                <w:szCs w:val="18"/>
                <w:lang w:val="nl-NL"/>
              </w:rPr>
            </w:pPr>
            <w:r w:rsidRPr="008A6845">
              <w:rPr>
                <w:rFonts w:cs="Arial"/>
                <w:color w:val="auto"/>
                <w:sz w:val="18"/>
                <w:szCs w:val="18"/>
                <w:lang w:val="nl-NL"/>
              </w:rPr>
              <w:t>Helen Stott</w:t>
            </w:r>
          </w:p>
          <w:p w14:paraId="49891547" w14:textId="77777777" w:rsidR="00F60416" w:rsidRPr="008A6845" w:rsidRDefault="00F60416" w:rsidP="006545F1">
            <w:pPr>
              <w:spacing w:after="0" w:line="276" w:lineRule="auto"/>
              <w:contextualSpacing/>
              <w:jc w:val="both"/>
              <w:outlineLvl w:val="0"/>
              <w:rPr>
                <w:rFonts w:cs="Arial"/>
                <w:color w:val="auto"/>
                <w:sz w:val="18"/>
                <w:szCs w:val="18"/>
                <w:lang w:val="nl-NL"/>
              </w:rPr>
            </w:pPr>
            <w:r w:rsidRPr="008A6845">
              <w:rPr>
                <w:rFonts w:cs="Arial"/>
                <w:color w:val="auto"/>
                <w:sz w:val="18"/>
                <w:szCs w:val="18"/>
                <w:lang w:val="nl-NL"/>
              </w:rPr>
              <w:t>Helen.stott@cbreglobalinvestors.com</w:t>
            </w:r>
          </w:p>
          <w:p w14:paraId="351307CF" w14:textId="2B022C6C" w:rsidR="00F60416" w:rsidRPr="008A6845" w:rsidRDefault="00F60416" w:rsidP="006545F1">
            <w:pPr>
              <w:pStyle w:val="bd"/>
              <w:spacing w:before="0" w:beforeAutospacing="0" w:after="0" w:afterAutospacing="0" w:line="276" w:lineRule="auto"/>
              <w:contextualSpacing/>
              <w:jc w:val="both"/>
              <w:rPr>
                <w:rFonts w:ascii="Arial" w:hAnsi="Arial" w:cs="Arial"/>
                <w:bCs/>
                <w:color w:val="000000"/>
                <w:sz w:val="18"/>
                <w:szCs w:val="18"/>
                <w:lang w:val="en-GB"/>
              </w:rPr>
            </w:pPr>
            <w:r w:rsidRPr="008A6845">
              <w:rPr>
                <w:rFonts w:ascii="Arial" w:eastAsiaTheme="minorHAnsi" w:hAnsi="Arial" w:cs="Arial"/>
                <w:noProof/>
                <w:color w:val="221E1F"/>
                <w:spacing w:val="5"/>
                <w:sz w:val="18"/>
                <w:szCs w:val="18"/>
              </w:rPr>
              <w:t>+44 782 486 4875</w:t>
            </w:r>
          </w:p>
        </w:tc>
        <w:tc>
          <w:tcPr>
            <w:tcW w:w="4508" w:type="dxa"/>
          </w:tcPr>
          <w:p w14:paraId="4BBED09B" w14:textId="0411B518" w:rsidR="00F60416" w:rsidRPr="008A6845" w:rsidRDefault="00F60416" w:rsidP="006545F1">
            <w:pPr>
              <w:spacing w:after="0" w:line="276" w:lineRule="auto"/>
              <w:jc w:val="both"/>
              <w:rPr>
                <w:rFonts w:cs="Arial"/>
                <w:b/>
                <w:bCs/>
                <w:noProof/>
                <w:sz w:val="18"/>
                <w:szCs w:val="18"/>
                <w:lang w:val="en-US"/>
              </w:rPr>
            </w:pPr>
            <w:r w:rsidRPr="008A6845">
              <w:rPr>
                <w:rFonts w:cs="Arial"/>
                <w:b/>
                <w:bCs/>
                <w:noProof/>
                <w:sz w:val="18"/>
                <w:szCs w:val="18"/>
                <w:lang w:val="en-US"/>
              </w:rPr>
              <w:t xml:space="preserve">FTI Consulting Inc. (For AXA IM </w:t>
            </w:r>
            <w:r w:rsidR="007E4607">
              <w:rPr>
                <w:rFonts w:cs="Arial"/>
                <w:b/>
                <w:bCs/>
                <w:noProof/>
                <w:sz w:val="18"/>
                <w:szCs w:val="18"/>
                <w:lang w:val="en-US"/>
              </w:rPr>
              <w:t>-</w:t>
            </w:r>
            <w:r w:rsidR="004D3F2E" w:rsidRPr="008A6845">
              <w:rPr>
                <w:rFonts w:cs="Arial"/>
                <w:b/>
                <w:bCs/>
                <w:noProof/>
                <w:sz w:val="18"/>
                <w:szCs w:val="18"/>
                <w:lang w:val="en-US"/>
              </w:rPr>
              <w:t xml:space="preserve"> Real Assets</w:t>
            </w:r>
            <w:r w:rsidRPr="008A6845">
              <w:rPr>
                <w:rFonts w:cs="Arial"/>
                <w:b/>
                <w:bCs/>
                <w:noProof/>
                <w:sz w:val="18"/>
                <w:szCs w:val="18"/>
                <w:lang w:val="en-US"/>
              </w:rPr>
              <w:t>)</w:t>
            </w:r>
          </w:p>
          <w:p w14:paraId="2999B6CE" w14:textId="77777777" w:rsidR="00F60416" w:rsidRPr="008A6845" w:rsidRDefault="00F60416" w:rsidP="006545F1">
            <w:pPr>
              <w:spacing w:after="0" w:line="276" w:lineRule="auto"/>
              <w:rPr>
                <w:rFonts w:cs="Arial"/>
                <w:noProof/>
                <w:sz w:val="18"/>
                <w:szCs w:val="18"/>
                <w:lang w:val="en-US"/>
              </w:rPr>
            </w:pPr>
            <w:r w:rsidRPr="008A6845">
              <w:rPr>
                <w:rFonts w:cs="Arial"/>
                <w:noProof/>
                <w:sz w:val="18"/>
                <w:szCs w:val="18"/>
                <w:lang w:val="en-US"/>
              </w:rPr>
              <w:t>Richard Sunderland, Richard Gotla, Methuselah Tanyanyiwa, Talia Jessener</w:t>
            </w:r>
          </w:p>
          <w:p w14:paraId="0906CEA9" w14:textId="77777777" w:rsidR="00F60416" w:rsidRPr="008A6845" w:rsidRDefault="00F60416" w:rsidP="006545F1">
            <w:pPr>
              <w:spacing w:after="0" w:line="276" w:lineRule="auto"/>
              <w:jc w:val="both"/>
              <w:rPr>
                <w:rFonts w:cs="Arial"/>
                <w:noProof/>
                <w:sz w:val="18"/>
                <w:szCs w:val="18"/>
                <w:lang w:val="en-US"/>
              </w:rPr>
            </w:pPr>
            <w:r w:rsidRPr="008A6845">
              <w:rPr>
                <w:rFonts w:cs="Arial"/>
                <w:noProof/>
                <w:sz w:val="18"/>
                <w:szCs w:val="18"/>
                <w:lang w:val="en-US"/>
              </w:rPr>
              <w:t>Tél: +44 20 3727 1000</w:t>
            </w:r>
          </w:p>
          <w:p w14:paraId="6532EA5B" w14:textId="77777777" w:rsidR="00F60416" w:rsidRPr="008A6845" w:rsidRDefault="00F60416" w:rsidP="006545F1">
            <w:pPr>
              <w:spacing w:after="0" w:line="276" w:lineRule="auto"/>
              <w:jc w:val="both"/>
              <w:rPr>
                <w:rFonts w:ascii="Calibri" w:eastAsia="Cambria" w:hAnsi="Calibri" w:cs="Calibri"/>
                <w:color w:val="0000FF"/>
                <w:spacing w:val="0"/>
                <w:sz w:val="18"/>
                <w:szCs w:val="18"/>
                <w:u w:val="single"/>
                <w:lang w:val="fr-FR"/>
              </w:rPr>
            </w:pPr>
            <w:r w:rsidRPr="008A6845">
              <w:rPr>
                <w:rFonts w:ascii="Calibri" w:eastAsia="Cambria" w:hAnsi="Calibri" w:cs="Calibri"/>
                <w:color w:val="0000FF"/>
                <w:spacing w:val="0"/>
                <w:sz w:val="18"/>
                <w:szCs w:val="18"/>
                <w:u w:val="single"/>
                <w:lang w:val="fr-FR"/>
              </w:rPr>
              <w:t>AXAIMRealAssets@fticonsulting.com</w:t>
            </w:r>
          </w:p>
          <w:p w14:paraId="361F54D6" w14:textId="77777777" w:rsidR="00F60416" w:rsidRPr="008A6845" w:rsidRDefault="00F60416" w:rsidP="006545F1">
            <w:pPr>
              <w:pStyle w:val="bd"/>
              <w:spacing w:before="0" w:beforeAutospacing="0" w:after="0" w:afterAutospacing="0" w:line="276" w:lineRule="auto"/>
              <w:contextualSpacing/>
              <w:jc w:val="both"/>
              <w:rPr>
                <w:rFonts w:ascii="Arial" w:hAnsi="Arial" w:cs="Arial"/>
                <w:bCs/>
                <w:color w:val="000000"/>
                <w:sz w:val="18"/>
                <w:szCs w:val="18"/>
                <w:lang w:val="en-GB"/>
              </w:rPr>
            </w:pPr>
          </w:p>
        </w:tc>
      </w:tr>
    </w:tbl>
    <w:p w14:paraId="4FE34002" w14:textId="7E1476A5" w:rsidR="006545F1" w:rsidRDefault="006545F1" w:rsidP="006545F1">
      <w:pPr>
        <w:spacing w:after="0" w:line="240" w:lineRule="auto"/>
        <w:contextualSpacing/>
        <w:jc w:val="both"/>
        <w:rPr>
          <w:rFonts w:ascii="Museo Sans 100" w:eastAsia="Calibri" w:hAnsi="Museo Sans 100" w:cs="Calibri"/>
          <w:b/>
          <w:bCs/>
          <w:color w:val="333333"/>
          <w:spacing w:val="0"/>
          <w:sz w:val="18"/>
          <w:szCs w:val="18"/>
          <w:lang w:val="en-ZA" w:eastAsia="fr-FR"/>
        </w:rPr>
      </w:pPr>
    </w:p>
    <w:p w14:paraId="1FE26871" w14:textId="660C519F" w:rsidR="003F4687" w:rsidRPr="004D3F2E" w:rsidRDefault="003F4687" w:rsidP="008A6845">
      <w:pPr>
        <w:spacing w:after="160" w:line="259" w:lineRule="auto"/>
        <w:rPr>
          <w:rFonts w:ascii="Museo Sans 100" w:eastAsia="Calibri" w:hAnsi="Museo Sans 100" w:cs="Calibri"/>
          <w:b/>
          <w:bCs/>
          <w:color w:val="333333"/>
          <w:spacing w:val="0"/>
          <w:sz w:val="18"/>
          <w:szCs w:val="18"/>
          <w:lang w:val="en-ZA" w:eastAsia="fr-FR"/>
        </w:rPr>
      </w:pPr>
      <w:r w:rsidRPr="004D3F2E">
        <w:rPr>
          <w:rFonts w:ascii="Museo Sans 100" w:eastAsia="Calibri" w:hAnsi="Museo Sans 100" w:cs="Calibri"/>
          <w:b/>
          <w:bCs/>
          <w:color w:val="333333"/>
          <w:spacing w:val="0"/>
          <w:sz w:val="18"/>
          <w:szCs w:val="18"/>
          <w:lang w:val="en-ZA" w:eastAsia="fr-FR"/>
        </w:rPr>
        <w:t>About Greystar</w:t>
      </w:r>
    </w:p>
    <w:p w14:paraId="1EAEBAC8" w14:textId="2EABCFC8" w:rsidR="0048224E" w:rsidRPr="004D3F2E" w:rsidRDefault="0098322A" w:rsidP="006545F1">
      <w:pPr>
        <w:spacing w:after="0" w:line="240" w:lineRule="auto"/>
        <w:contextualSpacing/>
        <w:jc w:val="both"/>
        <w:rPr>
          <w:rFonts w:ascii="Museo Sans 100" w:eastAsia="Calibri" w:hAnsi="Museo Sans 100" w:cs="Calibri"/>
          <w:color w:val="333333"/>
          <w:spacing w:val="0"/>
          <w:sz w:val="18"/>
          <w:szCs w:val="18"/>
          <w:lang w:val="en-ZA" w:eastAsia="fr-FR"/>
        </w:rPr>
      </w:pPr>
      <w:r w:rsidRPr="004D3F2E">
        <w:rPr>
          <w:rFonts w:ascii="Museo Sans 100" w:eastAsia="Calibri" w:hAnsi="Museo Sans 100" w:cs="Calibri"/>
          <w:color w:val="333333"/>
          <w:spacing w:val="0"/>
          <w:sz w:val="18"/>
          <w:szCs w:val="18"/>
          <w:lang w:val="en-ZA" w:eastAsia="fr-FR"/>
        </w:rPr>
        <w:t xml:space="preserve">Greystar is a leading, fully integrated real estate company offering expertise in investment management, development, and management of rental housing properties globally. Headquartered in Charleston, South Carolina, Greystar manages and operates over an estimated $200 billion+ of real estate in nearly 200 markets globally including offices throughout the United States, United Kingdom, Europe, Latin America, and the Asia-Pacific region. Greystar is the largest operator of apartments in the United States, managing approximately 693,000 units/beds, and has a robust institutional investment management platform with approximately $35.5 billion of assets under management, including over $15 billion of assets under development. Greystar was founded by Bob Faith in 1993 with the intent to become a provider of world-class service in the rental residential real estate business. To learn more, visit www.greystar.com. </w:t>
      </w:r>
    </w:p>
    <w:p w14:paraId="2143A6BF" w14:textId="77777777" w:rsidR="0076716D" w:rsidRDefault="0076716D" w:rsidP="006545F1">
      <w:pPr>
        <w:spacing w:after="0" w:line="276" w:lineRule="auto"/>
        <w:jc w:val="both"/>
        <w:rPr>
          <w:rFonts w:cs="Arial"/>
          <w:b/>
          <w:szCs w:val="20"/>
        </w:rPr>
      </w:pPr>
    </w:p>
    <w:p w14:paraId="3B60A3DC" w14:textId="77777777" w:rsidR="0076716D" w:rsidRPr="00025934" w:rsidRDefault="0076716D" w:rsidP="0076716D">
      <w:pPr>
        <w:snapToGrid w:val="0"/>
        <w:spacing w:after="0" w:line="276" w:lineRule="auto"/>
        <w:jc w:val="both"/>
        <w:rPr>
          <w:rFonts w:ascii="Museo Sans 500" w:eastAsia="Museo Sans 500" w:hAnsi="Museo Sans 500" w:cs="Museo Sans 500"/>
          <w:color w:val="auto"/>
          <w:spacing w:val="0"/>
          <w:sz w:val="18"/>
          <w:szCs w:val="18"/>
          <w:lang w:val="en-ZA" w:eastAsia="fr-FR"/>
        </w:rPr>
      </w:pPr>
      <w:r w:rsidRPr="00025934">
        <w:rPr>
          <w:rFonts w:ascii="Museo Sans 500" w:eastAsia="Museo Sans 500" w:hAnsi="Museo Sans 500" w:cs="Museo Sans 500"/>
          <w:color w:val="auto"/>
          <w:spacing w:val="0"/>
          <w:sz w:val="18"/>
          <w:szCs w:val="18"/>
          <w:lang w:val="en-ZA" w:eastAsia="fr-FR"/>
        </w:rPr>
        <w:t xml:space="preserve">About </w:t>
      </w:r>
      <w:r w:rsidRPr="00025934">
        <w:rPr>
          <w:rFonts w:ascii="Museo Sans 500" w:eastAsia="Museo Sans 500" w:hAnsi="Museo Sans 500" w:cs="Museo Sans 500"/>
          <w:b/>
          <w:bCs/>
          <w:color w:val="auto"/>
          <w:spacing w:val="0"/>
          <w:sz w:val="18"/>
          <w:szCs w:val="18"/>
          <w:lang w:val="en-ZA" w:eastAsia="fr-FR"/>
        </w:rPr>
        <w:t>AXA IM Alts and AXA IM - Real Assets</w:t>
      </w:r>
    </w:p>
    <w:p w14:paraId="057B0ACA" w14:textId="77777777" w:rsidR="0076716D" w:rsidRPr="00025934" w:rsidRDefault="0076716D" w:rsidP="006545F1">
      <w:pPr>
        <w:spacing w:after="0" w:line="240" w:lineRule="auto"/>
        <w:jc w:val="both"/>
        <w:rPr>
          <w:rFonts w:ascii="Museo Sans 100" w:eastAsia="Calibri" w:hAnsi="Museo Sans 100" w:cs="Calibri"/>
          <w:color w:val="333333"/>
          <w:spacing w:val="0"/>
          <w:sz w:val="18"/>
          <w:szCs w:val="18"/>
          <w:lang w:val="en-ZA" w:eastAsia="fr-FR"/>
        </w:rPr>
      </w:pPr>
      <w:r w:rsidRPr="00025934">
        <w:rPr>
          <w:rFonts w:ascii="Museo Sans 100" w:eastAsia="Calibri" w:hAnsi="Museo Sans 100" w:cs="Calibri"/>
          <w:color w:val="333333"/>
          <w:spacing w:val="0"/>
          <w:sz w:val="18"/>
          <w:szCs w:val="18"/>
          <w:lang w:val="en-ZA" w:eastAsia="fr-FR"/>
        </w:rPr>
        <w:t>AXA IM Alts is one of the global leaders in alternative investments with €154 billion of assets under management as of end of June 2020</w:t>
      </w:r>
      <w:r w:rsidRPr="00025934">
        <w:rPr>
          <w:rFonts w:ascii="Museo Sans 100" w:eastAsia="Calibri" w:hAnsi="Museo Sans 100" w:cs="Calibri"/>
          <w:color w:val="333333"/>
          <w:spacing w:val="0"/>
          <w:sz w:val="18"/>
          <w:szCs w:val="18"/>
          <w:vertAlign w:val="superscript"/>
          <w:lang w:val="en-ZA" w:eastAsia="fr-FR"/>
        </w:rPr>
        <w:t>(1)</w:t>
      </w:r>
      <w:r w:rsidRPr="00025934">
        <w:rPr>
          <w:rFonts w:ascii="Museo Sans 100" w:eastAsia="Calibri" w:hAnsi="Museo Sans 100" w:cs="Calibri"/>
          <w:color w:val="333333"/>
          <w:spacing w:val="0"/>
          <w:sz w:val="18"/>
          <w:szCs w:val="18"/>
          <w:lang w:val="en-ZA" w:eastAsia="fr-FR"/>
        </w:rPr>
        <w:t>, across real estate, infrastructure, private debt, structured finance and hedge funds. AXA IM Alts employs over 700 people located in 15 offices around the world and serve the needs of more than 300 clients from Europe, North America, Asia Pacific and Middle East. We are a global leader in real assets investment with €103 bn of assets under management, the number one property portfolio and asset manager in Europe</w:t>
      </w:r>
      <w:r w:rsidRPr="00025934">
        <w:rPr>
          <w:rFonts w:ascii="Museo Sans 100" w:eastAsia="Calibri" w:hAnsi="Museo Sans 100" w:cs="Calibri"/>
          <w:color w:val="333333"/>
          <w:spacing w:val="0"/>
          <w:sz w:val="18"/>
          <w:szCs w:val="18"/>
          <w:vertAlign w:val="superscript"/>
          <w:lang w:val="en-ZA" w:eastAsia="fr-FR"/>
        </w:rPr>
        <w:t>(2)</w:t>
      </w:r>
      <w:r w:rsidRPr="00025934">
        <w:rPr>
          <w:rFonts w:ascii="Museo Sans 100" w:eastAsia="Calibri" w:hAnsi="Museo Sans 100" w:cs="Calibri"/>
          <w:color w:val="333333"/>
          <w:spacing w:val="0"/>
          <w:sz w:val="18"/>
          <w:szCs w:val="18"/>
          <w:lang w:val="en-ZA" w:eastAsia="fr-FR"/>
        </w:rPr>
        <w:t>, and one of the largest worldwide.</w:t>
      </w:r>
    </w:p>
    <w:p w14:paraId="5C598F05" w14:textId="77777777" w:rsidR="0076716D" w:rsidRPr="00025934" w:rsidRDefault="0076716D" w:rsidP="006545F1">
      <w:pPr>
        <w:spacing w:after="0" w:line="240" w:lineRule="auto"/>
        <w:jc w:val="both"/>
        <w:rPr>
          <w:rFonts w:ascii="Museo Sans 100" w:eastAsia="Calibri" w:hAnsi="Museo Sans 100" w:cs="Cambria"/>
          <w:i/>
          <w:iCs/>
          <w:color w:val="333333"/>
          <w:spacing w:val="0"/>
          <w:sz w:val="15"/>
          <w:szCs w:val="13"/>
          <w:lang w:val="en-ZA" w:eastAsia="fr-FR"/>
        </w:rPr>
      </w:pPr>
    </w:p>
    <w:p w14:paraId="650833E0" w14:textId="77777777" w:rsidR="0076716D" w:rsidRPr="00025934" w:rsidRDefault="0076716D" w:rsidP="006545F1">
      <w:pPr>
        <w:spacing w:after="0" w:line="240" w:lineRule="auto"/>
        <w:jc w:val="both"/>
        <w:rPr>
          <w:rFonts w:ascii="Museo Sans 500" w:eastAsia="Museo Sans 500" w:hAnsi="Museo Sans 500" w:cs="Museo Sans 500"/>
          <w:b/>
          <w:bCs/>
          <w:color w:val="auto"/>
          <w:spacing w:val="0"/>
          <w:sz w:val="18"/>
          <w:szCs w:val="18"/>
          <w:lang w:val="en-ZA" w:eastAsia="fr-FR"/>
        </w:rPr>
      </w:pPr>
      <w:r w:rsidRPr="00025934">
        <w:rPr>
          <w:rFonts w:ascii="Museo Sans 500" w:eastAsia="Museo Sans 500" w:hAnsi="Museo Sans 500" w:cs="Museo Sans 500"/>
          <w:color w:val="auto"/>
          <w:spacing w:val="0"/>
          <w:sz w:val="18"/>
          <w:szCs w:val="18"/>
          <w:lang w:val="en-ZA" w:eastAsia="fr-FR"/>
        </w:rPr>
        <w:t>About</w:t>
      </w:r>
      <w:r w:rsidRPr="00025934">
        <w:rPr>
          <w:rFonts w:ascii="Museo Sans 500" w:eastAsia="Museo Sans 500" w:hAnsi="Museo Sans 500" w:cs="Museo Sans 500"/>
          <w:b/>
          <w:bCs/>
          <w:color w:val="auto"/>
          <w:spacing w:val="0"/>
          <w:sz w:val="18"/>
          <w:szCs w:val="18"/>
          <w:lang w:val="en-ZA" w:eastAsia="fr-FR"/>
        </w:rPr>
        <w:t xml:space="preserve"> AXA Investment Managers</w:t>
      </w:r>
    </w:p>
    <w:p w14:paraId="06BB015A" w14:textId="77777777" w:rsidR="0076716D" w:rsidRPr="00025934" w:rsidRDefault="0076716D" w:rsidP="006545F1">
      <w:pPr>
        <w:spacing w:after="0" w:line="240" w:lineRule="auto"/>
        <w:jc w:val="both"/>
        <w:rPr>
          <w:rFonts w:ascii="Museo Sans 100" w:eastAsia="Calibri" w:hAnsi="Museo Sans 100" w:cs="Calibri"/>
          <w:color w:val="333333"/>
          <w:spacing w:val="0"/>
          <w:sz w:val="18"/>
          <w:szCs w:val="18"/>
          <w:lang w:val="en-ZA" w:eastAsia="fr-FR"/>
        </w:rPr>
      </w:pPr>
      <w:r w:rsidRPr="00025934">
        <w:rPr>
          <w:rFonts w:ascii="Museo Sans 100" w:eastAsia="Calibri" w:hAnsi="Museo Sans 100" w:cs="Calibri"/>
          <w:color w:val="333333"/>
          <w:spacing w:val="0"/>
          <w:sz w:val="18"/>
          <w:szCs w:val="18"/>
          <w:lang w:val="en-ZA" w:eastAsia="fr-FR"/>
        </w:rPr>
        <w:t>AXA Investment Managers (AXA IM) is an active, long-term, global, multi-asset investor. We work with clients today to provide the solutions they need to help build a better tomorrow for their investments, while creating a positive change for the world in which we all live. With approximately €815 billion in assets under management as at end of June 2020</w:t>
      </w:r>
      <w:r w:rsidRPr="00025934">
        <w:rPr>
          <w:rFonts w:ascii="Museo Sans 100" w:eastAsia="Calibri" w:hAnsi="Museo Sans 100" w:cs="Calibri"/>
          <w:color w:val="333333"/>
          <w:spacing w:val="0"/>
          <w:sz w:val="18"/>
          <w:szCs w:val="18"/>
          <w:vertAlign w:val="superscript"/>
          <w:lang w:val="en-ZA" w:eastAsia="fr-FR"/>
        </w:rPr>
        <w:t>(1)</w:t>
      </w:r>
      <w:r w:rsidRPr="00025934">
        <w:rPr>
          <w:rFonts w:ascii="Museo Sans 100" w:eastAsia="Calibri" w:hAnsi="Museo Sans 100" w:cs="Calibri"/>
          <w:color w:val="333333"/>
          <w:spacing w:val="0"/>
          <w:sz w:val="18"/>
          <w:szCs w:val="18"/>
          <w:lang w:val="en-ZA" w:eastAsia="fr-FR"/>
        </w:rPr>
        <w:t>, AXA IM employs over 2,360 employees around the world and operates out of 28 offices across 20 countries. AXA IM is part of the AXA Group, a world leader in financial protection and wealth management.</w:t>
      </w:r>
    </w:p>
    <w:p w14:paraId="62D6BA20" w14:textId="77777777" w:rsidR="004D3F2E" w:rsidRDefault="004D3F2E" w:rsidP="004D3F2E">
      <w:pPr>
        <w:spacing w:after="0" w:line="276" w:lineRule="auto"/>
        <w:jc w:val="both"/>
        <w:rPr>
          <w:rFonts w:ascii="Museo Sans 100" w:eastAsia="Calibri" w:hAnsi="Museo Sans 100" w:cs="Calibri"/>
          <w:i/>
          <w:iCs/>
          <w:color w:val="333333"/>
          <w:spacing w:val="0"/>
          <w:sz w:val="18"/>
          <w:szCs w:val="18"/>
          <w:lang w:val="en-ZA" w:eastAsia="fr-FR"/>
        </w:rPr>
      </w:pPr>
    </w:p>
    <w:p w14:paraId="53B8B342" w14:textId="02005C04" w:rsidR="004D3F2E" w:rsidRPr="006545F1" w:rsidRDefault="004D3F2E" w:rsidP="004D3F2E">
      <w:pPr>
        <w:spacing w:after="0" w:line="276" w:lineRule="auto"/>
        <w:jc w:val="both"/>
        <w:rPr>
          <w:rFonts w:ascii="Museo Sans 100" w:eastAsia="Calibri" w:hAnsi="Museo Sans 100" w:cs="Calibri"/>
          <w:i/>
          <w:iCs/>
          <w:color w:val="333333"/>
          <w:spacing w:val="0"/>
          <w:sz w:val="14"/>
          <w:szCs w:val="14"/>
          <w:lang w:val="en-ZA" w:eastAsia="fr-FR"/>
        </w:rPr>
      </w:pPr>
      <w:r w:rsidRPr="006545F1">
        <w:rPr>
          <w:rFonts w:ascii="Museo Sans 100" w:eastAsia="Calibri" w:hAnsi="Museo Sans 100" w:cs="Calibri"/>
          <w:i/>
          <w:iCs/>
          <w:color w:val="333333"/>
          <w:spacing w:val="0"/>
          <w:sz w:val="14"/>
          <w:szCs w:val="14"/>
          <w:lang w:val="en-ZA" w:eastAsia="fr-FR"/>
        </w:rPr>
        <w:t>1 Source: AXA IM - Real Assets’ unaudited data. All figures as of June 2020.</w:t>
      </w:r>
    </w:p>
    <w:p w14:paraId="6FC1D54C" w14:textId="77777777" w:rsidR="004D3F2E" w:rsidRPr="004D3F2E" w:rsidRDefault="004D3F2E" w:rsidP="004D3F2E">
      <w:pPr>
        <w:spacing w:after="0" w:line="276" w:lineRule="auto"/>
        <w:jc w:val="both"/>
        <w:rPr>
          <w:rFonts w:ascii="Museo Sans 100" w:eastAsia="Calibri" w:hAnsi="Museo Sans 100" w:cs="Calibri"/>
          <w:i/>
          <w:iCs/>
          <w:color w:val="333333"/>
          <w:spacing w:val="0"/>
          <w:sz w:val="18"/>
          <w:szCs w:val="18"/>
          <w:lang w:val="en-ZA" w:eastAsia="fr-FR"/>
        </w:rPr>
      </w:pPr>
      <w:r w:rsidRPr="006545F1">
        <w:rPr>
          <w:rFonts w:ascii="Museo Sans 100" w:eastAsia="Calibri" w:hAnsi="Museo Sans 100" w:cs="Calibri"/>
          <w:i/>
          <w:iCs/>
          <w:color w:val="333333"/>
          <w:spacing w:val="0"/>
          <w:sz w:val="14"/>
          <w:szCs w:val="14"/>
          <w:lang w:val="en-ZA" w:eastAsia="fr-FR"/>
        </w:rPr>
        <w:t>2 Source: INREV Fund Manager Survey – May 2019 in terms of assets under management</w:t>
      </w:r>
    </w:p>
    <w:p w14:paraId="569B37A2" w14:textId="77777777" w:rsidR="0076716D" w:rsidRPr="00025934" w:rsidRDefault="0076716D" w:rsidP="0076716D">
      <w:pPr>
        <w:spacing w:after="0" w:line="276" w:lineRule="auto"/>
        <w:jc w:val="both"/>
        <w:rPr>
          <w:rFonts w:ascii="Museo Sans 100" w:eastAsia="Museo Sans 100" w:hAnsi="Museo Sans 100" w:cs="Museo Sans 100"/>
          <w:color w:val="auto"/>
          <w:spacing w:val="0"/>
          <w:sz w:val="18"/>
          <w:szCs w:val="18"/>
          <w:lang w:val="en-ZA" w:eastAsia="fr-FR"/>
        </w:rPr>
      </w:pPr>
    </w:p>
    <w:p w14:paraId="1BB21F4A" w14:textId="77777777" w:rsidR="0076716D" w:rsidRPr="00025934" w:rsidRDefault="0076716D" w:rsidP="0076716D">
      <w:pPr>
        <w:spacing w:after="0" w:line="240" w:lineRule="auto"/>
        <w:jc w:val="both"/>
        <w:rPr>
          <w:rFonts w:ascii="Museo Sans 100" w:eastAsia="Calibri" w:hAnsi="Museo Sans 100" w:cs="Calibri"/>
          <w:color w:val="333333"/>
          <w:spacing w:val="0"/>
          <w:sz w:val="18"/>
          <w:szCs w:val="18"/>
          <w:lang w:val="en-ZA" w:eastAsia="fr-FR"/>
        </w:rPr>
      </w:pPr>
      <w:r w:rsidRPr="00025934">
        <w:rPr>
          <w:rFonts w:ascii="Museo Sans 500" w:eastAsia="Museo Sans 500" w:hAnsi="Museo Sans 500" w:cs="Museo Sans 500"/>
          <w:color w:val="auto"/>
          <w:spacing w:val="0"/>
          <w:sz w:val="18"/>
          <w:szCs w:val="18"/>
          <w:lang w:val="en-ZA" w:eastAsia="fr-FR"/>
        </w:rPr>
        <w:t>Visit our websites</w:t>
      </w:r>
      <w:r w:rsidRPr="00025934">
        <w:rPr>
          <w:rFonts w:ascii="Museo Sans 100" w:eastAsia="Calibri" w:hAnsi="Museo Sans 100" w:cs="Calibri"/>
          <w:color w:val="333333"/>
          <w:spacing w:val="0"/>
          <w:sz w:val="18"/>
          <w:szCs w:val="18"/>
          <w:lang w:val="en-ZA" w:eastAsia="fr-FR"/>
        </w:rPr>
        <w:t xml:space="preserve">: </w:t>
      </w:r>
      <w:hyperlink r:id="rId13" w:history="1">
        <w:r w:rsidRPr="00025934">
          <w:rPr>
            <w:rFonts w:ascii="Museo Sans 100" w:eastAsia="Calibri" w:hAnsi="Museo Sans 100" w:cs="Calibri"/>
            <w:color w:val="0000FF"/>
            <w:spacing w:val="0"/>
            <w:sz w:val="18"/>
            <w:szCs w:val="18"/>
            <w:u w:val="single"/>
            <w:lang w:val="en-ZA" w:eastAsia="fr-FR"/>
          </w:rPr>
          <w:t>https://realassets.axa-im.com</w:t>
        </w:r>
      </w:hyperlink>
      <w:r w:rsidRPr="00025934">
        <w:rPr>
          <w:rFonts w:ascii="Museo Sans 100" w:eastAsia="Calibri" w:hAnsi="Museo Sans 100" w:cs="Calibri"/>
          <w:color w:val="333333"/>
          <w:spacing w:val="0"/>
          <w:sz w:val="18"/>
          <w:szCs w:val="18"/>
          <w:lang w:val="en-ZA" w:eastAsia="fr-FR"/>
        </w:rPr>
        <w:t xml:space="preserve"> et  </w:t>
      </w:r>
      <w:hyperlink r:id="rId14" w:history="1">
        <w:r w:rsidRPr="00025934">
          <w:rPr>
            <w:rFonts w:ascii="Museo Sans 100" w:eastAsia="Calibri" w:hAnsi="Museo Sans 100" w:cs="Calibri"/>
            <w:color w:val="0000FF"/>
            <w:spacing w:val="0"/>
            <w:sz w:val="18"/>
            <w:szCs w:val="18"/>
            <w:u w:val="single"/>
            <w:lang w:val="en-ZA" w:eastAsia="fr-FR"/>
          </w:rPr>
          <w:t>www.axa-im.com</w:t>
        </w:r>
      </w:hyperlink>
      <w:r w:rsidRPr="00025934">
        <w:rPr>
          <w:rFonts w:ascii="Museo Sans 100" w:eastAsia="Calibri" w:hAnsi="Museo Sans 100" w:cs="Calibri"/>
          <w:color w:val="333333"/>
          <w:spacing w:val="0"/>
          <w:sz w:val="18"/>
          <w:szCs w:val="18"/>
          <w:lang w:val="en-ZA" w:eastAsia="fr-FR"/>
        </w:rPr>
        <w:t xml:space="preserve">  </w:t>
      </w:r>
    </w:p>
    <w:p w14:paraId="1B6720C4" w14:textId="77777777" w:rsidR="0076716D" w:rsidRPr="00025934" w:rsidRDefault="0076716D" w:rsidP="0076716D">
      <w:pPr>
        <w:spacing w:after="0" w:line="240" w:lineRule="auto"/>
        <w:jc w:val="both"/>
        <w:rPr>
          <w:rFonts w:ascii="Museo Sans 100" w:eastAsia="Calibri" w:hAnsi="Museo Sans 100" w:cs="Calibri"/>
          <w:color w:val="333333"/>
          <w:spacing w:val="0"/>
          <w:sz w:val="18"/>
          <w:szCs w:val="18"/>
          <w:lang w:val="en-ZA" w:eastAsia="fr-FR"/>
        </w:rPr>
      </w:pPr>
      <w:r w:rsidRPr="00025934">
        <w:rPr>
          <w:rFonts w:ascii="Museo Sans 500" w:eastAsia="Museo Sans 500" w:hAnsi="Museo Sans 500" w:cs="Museo Sans 500"/>
          <w:color w:val="auto"/>
          <w:spacing w:val="0"/>
          <w:sz w:val="18"/>
          <w:szCs w:val="18"/>
          <w:lang w:val="en-ZA" w:eastAsia="fr-FR"/>
        </w:rPr>
        <w:t xml:space="preserve">Follow us on Twitter </w:t>
      </w:r>
      <w:hyperlink r:id="rId15" w:history="1">
        <w:r w:rsidRPr="00025934">
          <w:rPr>
            <w:rFonts w:ascii="Museo Sans 100" w:eastAsia="Calibri" w:hAnsi="Museo Sans 100" w:cs="Calibri"/>
            <w:color w:val="0000FF"/>
            <w:spacing w:val="0"/>
            <w:sz w:val="18"/>
            <w:szCs w:val="18"/>
            <w:u w:val="single"/>
            <w:lang w:val="en-ZA" w:eastAsia="fr-FR"/>
          </w:rPr>
          <w:t>@AXAIMRealAssets</w:t>
        </w:r>
      </w:hyperlink>
      <w:r w:rsidRPr="00025934">
        <w:rPr>
          <w:rFonts w:ascii="Museo Sans 100" w:eastAsia="Calibri" w:hAnsi="Museo Sans 100" w:cs="Calibri"/>
          <w:color w:val="333333"/>
          <w:spacing w:val="0"/>
          <w:sz w:val="18"/>
          <w:szCs w:val="18"/>
          <w:lang w:val="en-ZA" w:eastAsia="fr-FR"/>
        </w:rPr>
        <w:t xml:space="preserve"> et </w:t>
      </w:r>
      <w:hyperlink r:id="rId16" w:history="1">
        <w:r w:rsidRPr="00025934">
          <w:rPr>
            <w:rFonts w:ascii="Museo Sans 100" w:eastAsia="Museo Sans 100" w:hAnsi="Museo Sans 100" w:cs="Museo Sans 100"/>
            <w:color w:val="0563C1"/>
            <w:spacing w:val="0"/>
            <w:sz w:val="18"/>
            <w:szCs w:val="18"/>
            <w:u w:val="single"/>
            <w:lang w:val="en-ZA" w:eastAsia="fr-FR"/>
          </w:rPr>
          <w:t>@AXAIM</w:t>
        </w:r>
      </w:hyperlink>
    </w:p>
    <w:p w14:paraId="5E60D299" w14:textId="77777777" w:rsidR="0076716D" w:rsidRPr="00025934" w:rsidRDefault="0076716D" w:rsidP="0076716D">
      <w:pPr>
        <w:spacing w:after="240" w:line="276" w:lineRule="auto"/>
        <w:jc w:val="both"/>
        <w:rPr>
          <w:rFonts w:ascii="Museo Sans 500" w:eastAsia="Museo Sans 500" w:hAnsi="Museo Sans 500" w:cs="Museo Sans 500"/>
          <w:color w:val="auto"/>
          <w:spacing w:val="0"/>
          <w:sz w:val="18"/>
          <w:szCs w:val="18"/>
          <w:lang w:val="en-ZA" w:eastAsia="fr-FR"/>
        </w:rPr>
      </w:pPr>
      <w:r w:rsidRPr="00025934">
        <w:rPr>
          <w:rFonts w:ascii="Museo Sans 500" w:eastAsia="Museo Sans 500" w:hAnsi="Museo Sans 500" w:cs="Museo Sans 500"/>
          <w:color w:val="auto"/>
          <w:spacing w:val="0"/>
          <w:sz w:val="18"/>
          <w:szCs w:val="18"/>
          <w:lang w:val="en-ZA" w:eastAsia="fr-FR"/>
        </w:rPr>
        <w:t>Visit our websites</w:t>
      </w:r>
      <w:r w:rsidRPr="00025934">
        <w:rPr>
          <w:rFonts w:ascii="Museo Sans 500" w:eastAsia="Museo Sans 500" w:hAnsi="Museo Sans 500" w:cs="Museo Sans 500"/>
          <w:color w:val="auto"/>
          <w:spacing w:val="0"/>
          <w:sz w:val="18"/>
          <w:szCs w:val="18"/>
          <w:lang w:val="en-ZA" w:eastAsia="fr-FR"/>
        </w:rPr>
        <w:tab/>
        <w:t>https://realassets.axa-im.com and www.axa-im.com</w:t>
      </w:r>
    </w:p>
    <w:p w14:paraId="0AA982EB" w14:textId="77777777" w:rsidR="0076716D" w:rsidRPr="006545F1" w:rsidRDefault="0076716D" w:rsidP="0076716D">
      <w:pPr>
        <w:spacing w:after="0" w:line="240" w:lineRule="auto"/>
        <w:jc w:val="both"/>
        <w:rPr>
          <w:rFonts w:ascii="Museo Sans 100" w:eastAsia="Museo Sans 500" w:hAnsi="Museo Sans 100" w:cs="Museo Sans 500"/>
          <w:i/>
          <w:iCs/>
          <w:color w:val="auto"/>
          <w:spacing w:val="0"/>
          <w:sz w:val="18"/>
          <w:szCs w:val="18"/>
          <w:lang w:val="en-ZA" w:eastAsia="fr-FR"/>
        </w:rPr>
      </w:pPr>
      <w:r w:rsidRPr="006545F1">
        <w:rPr>
          <w:rFonts w:ascii="Calibri" w:eastAsia="Calibri" w:hAnsi="Calibri" w:cs="Calibri"/>
          <w:i/>
          <w:iCs/>
          <w:color w:val="auto"/>
          <w:spacing w:val="0"/>
          <w:sz w:val="14"/>
          <w:szCs w:val="14"/>
          <w:lang w:val="en-ZA" w:eastAsia="fr-FR"/>
        </w:rPr>
        <w:t xml:space="preserve">This document is aimed solely at the media and is for information purposes only. The opinions expressed here are the views of the author and do not constitute investment advice. This is not a recommendation to purchase, sell or subscribe to financial instruments, an offer to sell investment funds or an offer of financial services. This press release is as dated. They do not necessarily represent the views of any company within the AXA Investment Managers Group and may be subject to change without notice. This does not constitute a Financial Promotion as defined by the Financial Conduct Authority. This is for information purposes only. No financial decisions should be made on the basis of the information provided. Past performance is not necessarily representative of future results: performance is not constant over time and the value of investments may fall as well as rise. </w:t>
      </w:r>
    </w:p>
    <w:p w14:paraId="104EFAB5" w14:textId="40F4BD6F" w:rsidR="00D17BA4" w:rsidRDefault="00D17BA4" w:rsidP="00201DA1">
      <w:pPr>
        <w:spacing w:after="0" w:line="360" w:lineRule="auto"/>
        <w:contextualSpacing/>
        <w:jc w:val="both"/>
        <w:rPr>
          <w:rFonts w:cs="Arial"/>
          <w:szCs w:val="20"/>
        </w:rPr>
      </w:pPr>
    </w:p>
    <w:p w14:paraId="04C371E3" w14:textId="77777777" w:rsidR="00D17BA4" w:rsidRPr="00B948A6" w:rsidRDefault="00D17BA4" w:rsidP="006545F1">
      <w:pPr>
        <w:shd w:val="clear" w:color="auto" w:fill="FFFFFF"/>
        <w:spacing w:after="0" w:line="240" w:lineRule="auto"/>
        <w:jc w:val="both"/>
        <w:textAlignment w:val="top"/>
        <w:rPr>
          <w:rFonts w:ascii="Museo Sans 500" w:eastAsia="Museo Sans 500" w:hAnsi="Museo Sans 500" w:cs="Museo Sans 500"/>
          <w:b/>
          <w:bCs/>
          <w:color w:val="auto"/>
          <w:spacing w:val="0"/>
          <w:sz w:val="18"/>
          <w:szCs w:val="18"/>
          <w:lang w:val="en-ZA" w:eastAsia="fr-FR"/>
        </w:rPr>
      </w:pPr>
      <w:r w:rsidRPr="00B948A6">
        <w:rPr>
          <w:rFonts w:ascii="Museo Sans 500" w:eastAsia="Museo Sans 500" w:hAnsi="Museo Sans 500" w:cs="Museo Sans 500"/>
          <w:color w:val="auto"/>
          <w:spacing w:val="0"/>
          <w:sz w:val="18"/>
          <w:szCs w:val="18"/>
          <w:lang w:val="en-ZA" w:eastAsia="fr-FR"/>
        </w:rPr>
        <w:t xml:space="preserve">About </w:t>
      </w:r>
      <w:r w:rsidRPr="00B948A6">
        <w:rPr>
          <w:rFonts w:ascii="Museo Sans 500" w:eastAsia="Museo Sans 500" w:hAnsi="Museo Sans 500" w:cs="Museo Sans 500"/>
          <w:b/>
          <w:bCs/>
          <w:color w:val="auto"/>
          <w:spacing w:val="0"/>
          <w:sz w:val="18"/>
          <w:szCs w:val="18"/>
          <w:lang w:val="en-ZA" w:eastAsia="fr-FR"/>
        </w:rPr>
        <w:t>CBRE Global Investors</w:t>
      </w:r>
    </w:p>
    <w:p w14:paraId="58F4BF3F" w14:textId="4DA97BC8" w:rsidR="00D17BA4" w:rsidRPr="00B948A6" w:rsidRDefault="00D17BA4" w:rsidP="007F5704">
      <w:pPr>
        <w:shd w:val="clear" w:color="auto" w:fill="FFFFFF"/>
        <w:spacing w:after="0" w:line="240" w:lineRule="auto"/>
        <w:jc w:val="both"/>
        <w:textAlignment w:val="top"/>
        <w:rPr>
          <w:rFonts w:ascii="Museo Sans 100" w:eastAsia="Calibri" w:hAnsi="Museo Sans 100" w:cs="Calibri"/>
          <w:color w:val="333333"/>
          <w:spacing w:val="0"/>
          <w:sz w:val="18"/>
          <w:szCs w:val="18"/>
          <w:lang w:val="en-ZA" w:eastAsia="fr-FR"/>
        </w:rPr>
      </w:pPr>
      <w:r w:rsidRPr="00B948A6">
        <w:rPr>
          <w:rFonts w:ascii="Museo Sans 100" w:eastAsia="Calibri" w:hAnsi="Museo Sans 100" w:cs="Calibri"/>
          <w:color w:val="333333"/>
          <w:spacing w:val="0"/>
          <w:sz w:val="18"/>
          <w:szCs w:val="18"/>
          <w:lang w:val="en-ZA" w:eastAsia="fr-FR"/>
        </w:rPr>
        <w:t>CBRE Global Investors is a global real assets investment management firm with $109.6 billion in assets under management* as of June 30, 2020. The firm sponsors investment programs across the risk/return spectrum for investors worldwide.</w:t>
      </w:r>
    </w:p>
    <w:p w14:paraId="79FE931A" w14:textId="77777777" w:rsidR="006545F1" w:rsidRPr="00B948A6" w:rsidRDefault="006545F1" w:rsidP="006545F1">
      <w:pPr>
        <w:shd w:val="clear" w:color="auto" w:fill="FFFFFF"/>
        <w:spacing w:after="0" w:line="240" w:lineRule="auto"/>
        <w:jc w:val="both"/>
        <w:textAlignment w:val="top"/>
        <w:rPr>
          <w:rFonts w:ascii="Museo Sans 100" w:eastAsia="Calibri" w:hAnsi="Museo Sans 100" w:cs="Calibri"/>
          <w:color w:val="333333"/>
          <w:spacing w:val="0"/>
          <w:sz w:val="18"/>
          <w:szCs w:val="18"/>
          <w:lang w:val="en-ZA" w:eastAsia="fr-FR"/>
        </w:rPr>
      </w:pPr>
    </w:p>
    <w:p w14:paraId="4059AD0D" w14:textId="084CBF57" w:rsidR="00D17BA4" w:rsidRPr="00B948A6" w:rsidRDefault="00D17BA4" w:rsidP="006545F1">
      <w:pPr>
        <w:shd w:val="clear" w:color="auto" w:fill="FFFFFF"/>
        <w:spacing w:line="240" w:lineRule="auto"/>
        <w:jc w:val="both"/>
        <w:textAlignment w:val="top"/>
        <w:rPr>
          <w:rFonts w:ascii="Museo Sans 100" w:eastAsia="Calibri" w:hAnsi="Museo Sans 100" w:cs="Calibri"/>
          <w:color w:val="333333"/>
          <w:spacing w:val="0"/>
          <w:sz w:val="18"/>
          <w:szCs w:val="18"/>
          <w:lang w:val="en-ZA" w:eastAsia="fr-FR"/>
        </w:rPr>
      </w:pPr>
      <w:r w:rsidRPr="00B948A6">
        <w:rPr>
          <w:rFonts w:ascii="Museo Sans 100" w:eastAsia="Calibri" w:hAnsi="Museo Sans 100" w:cs="Calibri"/>
          <w:color w:val="333333"/>
          <w:spacing w:val="0"/>
          <w:sz w:val="18"/>
          <w:szCs w:val="18"/>
          <w:lang w:val="en-ZA" w:eastAsia="fr-FR"/>
        </w:rPr>
        <w:t xml:space="preserve">CBRE Global Investors is an independently operated affiliate of CBRE Group, Inc. (NYSE:CBRE). It harnesses the research, investment sourcing and other resources of the world’s largest commercial real estate services and investment firm (based on 2019 revenue) for the benefit of its investors. CBRE Group, Inc. has more than 100,000 employees (excluding affiliates) and serves real estate investors and occupiers through more than 530 offices (excluding affiliates) worldwide. For more information about CBRE Global Investors, please visit </w:t>
      </w:r>
      <w:hyperlink r:id="rId17" w:history="1">
        <w:r w:rsidRPr="00B948A6">
          <w:rPr>
            <w:rFonts w:ascii="Museo Sans 100" w:eastAsia="Calibri" w:hAnsi="Museo Sans 100" w:cs="Calibri"/>
            <w:color w:val="333333"/>
            <w:spacing w:val="0"/>
            <w:sz w:val="18"/>
            <w:szCs w:val="18"/>
            <w:lang w:val="en-ZA" w:eastAsia="fr-FR"/>
          </w:rPr>
          <w:t>www.cbreglobalinvestors.com</w:t>
        </w:r>
      </w:hyperlink>
    </w:p>
    <w:p w14:paraId="2A284109" w14:textId="540EBB9F" w:rsidR="00D17BA4" w:rsidRPr="00B948A6" w:rsidRDefault="00D17BA4" w:rsidP="006545F1">
      <w:pPr>
        <w:shd w:val="clear" w:color="auto" w:fill="FFFFFF"/>
        <w:spacing w:line="240" w:lineRule="auto"/>
        <w:jc w:val="both"/>
        <w:textAlignment w:val="top"/>
        <w:rPr>
          <w:rFonts w:ascii="Museo Sans 100" w:eastAsia="Calibri" w:hAnsi="Museo Sans 100" w:cs="Calibri"/>
          <w:color w:val="333333"/>
          <w:spacing w:val="0"/>
          <w:sz w:val="18"/>
          <w:szCs w:val="18"/>
          <w:lang w:val="en-ZA" w:eastAsia="fr-FR"/>
        </w:rPr>
      </w:pPr>
      <w:r w:rsidRPr="00B948A6">
        <w:rPr>
          <w:rFonts w:ascii="Museo Sans 100" w:eastAsia="Calibri" w:hAnsi="Museo Sans 100" w:cs="Calibri"/>
          <w:color w:val="333333"/>
          <w:spacing w:val="0"/>
          <w:sz w:val="18"/>
          <w:szCs w:val="18"/>
          <w:lang w:val="en-ZA" w:eastAsia="fr-FR"/>
        </w:rPr>
        <w:t>CBRE Global Investment Partners Limited is authorised and regulated in the United Kingdom, by the Financial Conduct Authority.</w:t>
      </w:r>
    </w:p>
    <w:p w14:paraId="08141056" w14:textId="5440A60A" w:rsidR="00D17BA4" w:rsidRPr="00B948A6" w:rsidRDefault="00D17BA4" w:rsidP="006545F1">
      <w:pPr>
        <w:shd w:val="clear" w:color="auto" w:fill="FFFFFF"/>
        <w:spacing w:line="240" w:lineRule="auto"/>
        <w:jc w:val="both"/>
        <w:textAlignment w:val="top"/>
        <w:rPr>
          <w:rFonts w:ascii="Calibri" w:eastAsia="Calibri" w:hAnsi="Calibri" w:cs="Calibri"/>
          <w:i/>
          <w:iCs/>
          <w:color w:val="auto"/>
          <w:spacing w:val="0"/>
          <w:sz w:val="14"/>
          <w:szCs w:val="14"/>
          <w:lang w:val="en-ZA" w:eastAsia="fr-FR"/>
        </w:rPr>
      </w:pPr>
      <w:r w:rsidRPr="00B948A6">
        <w:rPr>
          <w:rFonts w:ascii="Calibri" w:eastAsia="Calibri" w:hAnsi="Calibri" w:cs="Calibri"/>
          <w:i/>
          <w:iCs/>
          <w:color w:val="auto"/>
          <w:spacing w:val="0"/>
          <w:sz w:val="14"/>
          <w:szCs w:val="14"/>
          <w:lang w:val="en-ZA" w:eastAsia="fr-FR"/>
        </w:rPr>
        <w:t>*Assets under management (AUM) refers to the fair market value of real assets-related investments with respect to which CBRE Global Investors provides, on a global basis, oversight, investment management services and other advice and which generally consist of investments in real assets; equity in funds and joint ventures; securities portfolios; operating companies and real assets-related loans. This AUM is intended principally to reflect the extent of CBRE Global Investors' presence in the global real assets market, and its calculation of AUM may differ from the calculations of other asset managers.</w:t>
      </w:r>
    </w:p>
    <w:sectPr w:rsidR="00D17BA4" w:rsidRPr="00B948A6">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9B177" w14:textId="77777777" w:rsidR="00181AB2" w:rsidRDefault="00181AB2" w:rsidP="00BF01B2">
      <w:pPr>
        <w:spacing w:after="0" w:line="240" w:lineRule="auto"/>
      </w:pPr>
      <w:r>
        <w:separator/>
      </w:r>
    </w:p>
  </w:endnote>
  <w:endnote w:type="continuationSeparator" w:id="0">
    <w:p w14:paraId="3794BA1D" w14:textId="77777777" w:rsidR="00181AB2" w:rsidRDefault="00181AB2" w:rsidP="00BF01B2">
      <w:pPr>
        <w:spacing w:after="0" w:line="240" w:lineRule="auto"/>
      </w:pPr>
      <w:r>
        <w:continuationSeparator/>
      </w:r>
    </w:p>
  </w:endnote>
  <w:endnote w:type="continuationNotice" w:id="1">
    <w:p w14:paraId="33ADB642" w14:textId="77777777" w:rsidR="00181AB2" w:rsidRDefault="00181A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Avenir"/>
    <w:panose1 w:val="00000000000000000000"/>
    <w:charset w:val="00"/>
    <w:family w:val="roman"/>
    <w:notTrueType/>
    <w:pitch w:val="default"/>
    <w:sig w:usb0="00000003" w:usb1="00000000" w:usb2="00000000" w:usb3="00000000" w:csb0="00000001" w:csb1="00000000"/>
  </w:font>
  <w:font w:name="Museo Sans 100">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useo Sans 500">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B62E" w14:textId="77777777" w:rsidR="008A6845" w:rsidRDefault="008A6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6334F" w14:textId="6A667CDF" w:rsidR="00CC31BB" w:rsidRDefault="00CC31BB">
    <w:pPr>
      <w:pStyle w:val="Footer"/>
    </w:pPr>
    <w:r>
      <w:rPr>
        <w:noProof/>
      </w:rPr>
      <mc:AlternateContent>
        <mc:Choice Requires="wps">
          <w:drawing>
            <wp:anchor distT="0" distB="0" distL="114300" distR="114300" simplePos="0" relativeHeight="251659264" behindDoc="0" locked="0" layoutInCell="0" allowOverlap="1" wp14:anchorId="78D16886" wp14:editId="75EF9F04">
              <wp:simplePos x="0" y="0"/>
              <wp:positionH relativeFrom="page">
                <wp:posOffset>0</wp:posOffset>
              </wp:positionH>
              <wp:positionV relativeFrom="page">
                <wp:posOffset>10227945</wp:posOffset>
              </wp:positionV>
              <wp:extent cx="7560310" cy="273050"/>
              <wp:effectExtent l="0" t="0" r="0" b="12700"/>
              <wp:wrapNone/>
              <wp:docPr id="2" name="MSIPCM0ecc4a079eef18148c4eee9d" descr="{&quot;HashCode&quot;:-204992002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15B334" w14:textId="79B5AF20" w:rsidR="00CC31BB" w:rsidRPr="00CC31BB" w:rsidRDefault="00CC31BB" w:rsidP="00CC31BB">
                          <w:pPr>
                            <w:spacing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D16886" id="_x0000_t202" coordsize="21600,21600" o:spt="202" path="m,l,21600r21600,l21600,xe">
              <v:stroke joinstyle="miter"/>
              <v:path gradientshapeok="t" o:connecttype="rect"/>
            </v:shapetype>
            <v:shape id="MSIPCM0ecc4a079eef18148c4eee9d" o:spid="_x0000_s1026" type="#_x0000_t202" alt="{&quot;HashCode&quot;:-2049920027,&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" o:allowincell="f" filled="f" stroked="f" strokeweight=".5pt">
              <v:textbox inset=",0,,0">
                <w:txbxContent>
                  <w:p w14:paraId="7E15B334" w14:textId="79B5AF20" w:rsidR="00CC31BB" w:rsidRPr="00CC31BB" w:rsidRDefault="00CC31BB" w:rsidP="00CC31BB">
                    <w:pPr>
                      <w:spacing w:after="0"/>
                      <w:jc w:val="center"/>
                      <w:rPr>
                        <w:rFonts w:ascii="Calibri" w:hAnsi="Calibri" w:cs="Calibri"/>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0DF3" w14:textId="77777777" w:rsidR="008A6845" w:rsidRDefault="008A6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92629" w14:textId="77777777" w:rsidR="00181AB2" w:rsidRDefault="00181AB2" w:rsidP="00BF01B2">
      <w:pPr>
        <w:spacing w:after="0" w:line="240" w:lineRule="auto"/>
      </w:pPr>
      <w:r>
        <w:separator/>
      </w:r>
    </w:p>
  </w:footnote>
  <w:footnote w:type="continuationSeparator" w:id="0">
    <w:p w14:paraId="5F3C81A7" w14:textId="77777777" w:rsidR="00181AB2" w:rsidRDefault="00181AB2" w:rsidP="00BF01B2">
      <w:pPr>
        <w:spacing w:after="0" w:line="240" w:lineRule="auto"/>
      </w:pPr>
      <w:r>
        <w:continuationSeparator/>
      </w:r>
    </w:p>
  </w:footnote>
  <w:footnote w:type="continuationNotice" w:id="1">
    <w:p w14:paraId="4C700164" w14:textId="77777777" w:rsidR="00181AB2" w:rsidRDefault="00181A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2E2C1" w14:textId="77777777" w:rsidR="008A6845" w:rsidRDefault="008A68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2A412" w14:textId="359C97BF" w:rsidR="00BF01B2" w:rsidRDefault="00BF01B2" w:rsidP="00061C03">
    <w:pPr>
      <w:pStyle w:val="Heade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2863"/>
      <w:gridCol w:w="2977"/>
    </w:tblGrid>
    <w:tr w:rsidR="00C20A17" w14:paraId="7D250CEC" w14:textId="77777777" w:rsidTr="00C20A17">
      <w:tc>
        <w:tcPr>
          <w:tcW w:w="3005" w:type="dxa"/>
        </w:tcPr>
        <w:p w14:paraId="4CD2DC57" w14:textId="0B30272D" w:rsidR="00C20A17" w:rsidRDefault="00C20A17" w:rsidP="00C20A17">
          <w:pPr>
            <w:pStyle w:val="Header"/>
            <w:jc w:val="both"/>
          </w:pPr>
          <w:r>
            <w:rPr>
              <w:noProof/>
            </w:rPr>
            <w:drawing>
              <wp:inline distT="0" distB="0" distL="0" distR="0" wp14:anchorId="232D6FA3" wp14:editId="762827CD">
                <wp:extent cx="1882476" cy="5327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166" cy="542300"/>
                        </a:xfrm>
                        <a:prstGeom prst="rect">
                          <a:avLst/>
                        </a:prstGeom>
                        <a:noFill/>
                      </pic:spPr>
                    </pic:pic>
                  </a:graphicData>
                </a:graphic>
              </wp:inline>
            </w:drawing>
          </w:r>
        </w:p>
      </w:tc>
      <w:tc>
        <w:tcPr>
          <w:tcW w:w="3005" w:type="dxa"/>
        </w:tcPr>
        <w:p w14:paraId="505BCA46" w14:textId="0C76A914" w:rsidR="00C20A17" w:rsidRDefault="00C20A17" w:rsidP="00C20A17">
          <w:pPr>
            <w:pStyle w:val="Header"/>
            <w:jc w:val="center"/>
          </w:pPr>
          <w:r>
            <w:rPr>
              <w:noProof/>
            </w:rPr>
            <w:drawing>
              <wp:inline distT="0" distB="0" distL="0" distR="0" wp14:anchorId="49269532" wp14:editId="654B9F62">
                <wp:extent cx="1028700" cy="577999"/>
                <wp:effectExtent l="0" t="0" r="0" b="0"/>
                <wp:docPr id="6" name="Picture 6" descr="3blaws.s3.amazonaws.com/images/CBRE_Global_In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blaws.s3.amazonaws.com/images/CBRE_Global_In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147" cy="588364"/>
                        </a:xfrm>
                        <a:prstGeom prst="rect">
                          <a:avLst/>
                        </a:prstGeom>
                        <a:noFill/>
                        <a:ln>
                          <a:noFill/>
                        </a:ln>
                      </pic:spPr>
                    </pic:pic>
                  </a:graphicData>
                </a:graphic>
              </wp:inline>
            </w:drawing>
          </w:r>
        </w:p>
      </w:tc>
      <w:tc>
        <w:tcPr>
          <w:tcW w:w="3006" w:type="dxa"/>
        </w:tcPr>
        <w:p w14:paraId="6C6BC302" w14:textId="669910F3" w:rsidR="00C20A17" w:rsidRDefault="006864EF" w:rsidP="00C20A17">
          <w:pPr>
            <w:pStyle w:val="Header"/>
            <w:jc w:val="right"/>
          </w:pPr>
          <w:r>
            <w:rPr>
              <w:noProof/>
            </w:rPr>
            <w:drawing>
              <wp:inline distT="0" distB="0" distL="0" distR="0" wp14:anchorId="39A3589C" wp14:editId="4A8B209A">
                <wp:extent cx="1618193" cy="533116"/>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2246" cy="550924"/>
                        </a:xfrm>
                        <a:prstGeom prst="rect">
                          <a:avLst/>
                        </a:prstGeom>
                        <a:noFill/>
                        <a:ln>
                          <a:noFill/>
                        </a:ln>
                      </pic:spPr>
                    </pic:pic>
                  </a:graphicData>
                </a:graphic>
              </wp:inline>
            </w:drawing>
          </w:r>
        </w:p>
      </w:tc>
    </w:tr>
  </w:tbl>
  <w:p w14:paraId="1323FE9B" w14:textId="094D170E" w:rsidR="00061C03" w:rsidRDefault="00061C03" w:rsidP="00061C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E317" w14:textId="77777777" w:rsidR="008A6845" w:rsidRDefault="008A6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24346"/>
    <w:multiLevelType w:val="hybridMultilevel"/>
    <w:tmpl w:val="19C27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C07D54"/>
    <w:multiLevelType w:val="hybridMultilevel"/>
    <w:tmpl w:val="A6601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4E"/>
    <w:rsid w:val="00011A10"/>
    <w:rsid w:val="000158E0"/>
    <w:rsid w:val="0001706E"/>
    <w:rsid w:val="000219B0"/>
    <w:rsid w:val="00024290"/>
    <w:rsid w:val="00025934"/>
    <w:rsid w:val="000369A0"/>
    <w:rsid w:val="00053128"/>
    <w:rsid w:val="00054F28"/>
    <w:rsid w:val="00055127"/>
    <w:rsid w:val="00056480"/>
    <w:rsid w:val="000564E7"/>
    <w:rsid w:val="000579D6"/>
    <w:rsid w:val="00061C03"/>
    <w:rsid w:val="00075F8B"/>
    <w:rsid w:val="00081461"/>
    <w:rsid w:val="00086A36"/>
    <w:rsid w:val="00090D42"/>
    <w:rsid w:val="0009120D"/>
    <w:rsid w:val="00092777"/>
    <w:rsid w:val="00092B57"/>
    <w:rsid w:val="000966EF"/>
    <w:rsid w:val="00097B43"/>
    <w:rsid w:val="000A25DB"/>
    <w:rsid w:val="000B518F"/>
    <w:rsid w:val="000B7813"/>
    <w:rsid w:val="000C410B"/>
    <w:rsid w:val="000C71B2"/>
    <w:rsid w:val="000D0EFC"/>
    <w:rsid w:val="000D5165"/>
    <w:rsid w:val="000E1588"/>
    <w:rsid w:val="000E18B9"/>
    <w:rsid w:val="000E4399"/>
    <w:rsid w:val="000E5404"/>
    <w:rsid w:val="000E5546"/>
    <w:rsid w:val="000F7D7D"/>
    <w:rsid w:val="0010090B"/>
    <w:rsid w:val="00100F8F"/>
    <w:rsid w:val="001032BE"/>
    <w:rsid w:val="00106013"/>
    <w:rsid w:val="00106E79"/>
    <w:rsid w:val="00107126"/>
    <w:rsid w:val="00110A36"/>
    <w:rsid w:val="00111E11"/>
    <w:rsid w:val="00113229"/>
    <w:rsid w:val="001139CB"/>
    <w:rsid w:val="0012191D"/>
    <w:rsid w:val="00124ED9"/>
    <w:rsid w:val="00133291"/>
    <w:rsid w:val="00134CAF"/>
    <w:rsid w:val="00137281"/>
    <w:rsid w:val="0014294A"/>
    <w:rsid w:val="0014729B"/>
    <w:rsid w:val="00147506"/>
    <w:rsid w:val="001501E7"/>
    <w:rsid w:val="00152C23"/>
    <w:rsid w:val="001530CE"/>
    <w:rsid w:val="00154470"/>
    <w:rsid w:val="00154701"/>
    <w:rsid w:val="00156B23"/>
    <w:rsid w:val="00164AA1"/>
    <w:rsid w:val="001673AF"/>
    <w:rsid w:val="001678EF"/>
    <w:rsid w:val="0017000C"/>
    <w:rsid w:val="00171B63"/>
    <w:rsid w:val="00174C75"/>
    <w:rsid w:val="00180B31"/>
    <w:rsid w:val="00181AB2"/>
    <w:rsid w:val="00187B0A"/>
    <w:rsid w:val="00192E1D"/>
    <w:rsid w:val="00195B33"/>
    <w:rsid w:val="001A2859"/>
    <w:rsid w:val="001A658F"/>
    <w:rsid w:val="001B11D4"/>
    <w:rsid w:val="001B53D0"/>
    <w:rsid w:val="001B6F7C"/>
    <w:rsid w:val="001C314C"/>
    <w:rsid w:val="001D2D4E"/>
    <w:rsid w:val="001D5133"/>
    <w:rsid w:val="001F0371"/>
    <w:rsid w:val="001F0CED"/>
    <w:rsid w:val="001F44E1"/>
    <w:rsid w:val="001F6F54"/>
    <w:rsid w:val="001F7D2D"/>
    <w:rsid w:val="00200A7D"/>
    <w:rsid w:val="00201DA1"/>
    <w:rsid w:val="0021066E"/>
    <w:rsid w:val="002131C5"/>
    <w:rsid w:val="0022174B"/>
    <w:rsid w:val="002238AD"/>
    <w:rsid w:val="0022524D"/>
    <w:rsid w:val="00227327"/>
    <w:rsid w:val="00227FCB"/>
    <w:rsid w:val="00231E46"/>
    <w:rsid w:val="00233FE3"/>
    <w:rsid w:val="002374B8"/>
    <w:rsid w:val="00242C44"/>
    <w:rsid w:val="00242FC9"/>
    <w:rsid w:val="00245501"/>
    <w:rsid w:val="00247A4C"/>
    <w:rsid w:val="00247BFA"/>
    <w:rsid w:val="0025585C"/>
    <w:rsid w:val="00255A3C"/>
    <w:rsid w:val="00256A17"/>
    <w:rsid w:val="0025739C"/>
    <w:rsid w:val="0026166A"/>
    <w:rsid w:val="00262B56"/>
    <w:rsid w:val="002719D4"/>
    <w:rsid w:val="00275CDD"/>
    <w:rsid w:val="0028166B"/>
    <w:rsid w:val="0028552E"/>
    <w:rsid w:val="002A52C9"/>
    <w:rsid w:val="002B063D"/>
    <w:rsid w:val="002B45B3"/>
    <w:rsid w:val="002C1FF2"/>
    <w:rsid w:val="002C3791"/>
    <w:rsid w:val="002C3DFB"/>
    <w:rsid w:val="002C426A"/>
    <w:rsid w:val="002C7A4B"/>
    <w:rsid w:val="002D0D97"/>
    <w:rsid w:val="002D1DC3"/>
    <w:rsid w:val="002D6563"/>
    <w:rsid w:val="002D70CF"/>
    <w:rsid w:val="002E28B4"/>
    <w:rsid w:val="002F715F"/>
    <w:rsid w:val="0030450B"/>
    <w:rsid w:val="003060F2"/>
    <w:rsid w:val="0031001B"/>
    <w:rsid w:val="0031131A"/>
    <w:rsid w:val="00320197"/>
    <w:rsid w:val="00320B5F"/>
    <w:rsid w:val="00322314"/>
    <w:rsid w:val="00322794"/>
    <w:rsid w:val="00325553"/>
    <w:rsid w:val="00325646"/>
    <w:rsid w:val="00331034"/>
    <w:rsid w:val="00331075"/>
    <w:rsid w:val="00341BEA"/>
    <w:rsid w:val="00344E56"/>
    <w:rsid w:val="00344F73"/>
    <w:rsid w:val="003511D4"/>
    <w:rsid w:val="00355794"/>
    <w:rsid w:val="00355DB7"/>
    <w:rsid w:val="00357926"/>
    <w:rsid w:val="003600D3"/>
    <w:rsid w:val="003610E0"/>
    <w:rsid w:val="00366D39"/>
    <w:rsid w:val="00377106"/>
    <w:rsid w:val="0038003C"/>
    <w:rsid w:val="003806D1"/>
    <w:rsid w:val="00384820"/>
    <w:rsid w:val="0039556B"/>
    <w:rsid w:val="003978CA"/>
    <w:rsid w:val="003A5490"/>
    <w:rsid w:val="003A5A2E"/>
    <w:rsid w:val="003A7456"/>
    <w:rsid w:val="003B198C"/>
    <w:rsid w:val="003B2C08"/>
    <w:rsid w:val="003B3EEE"/>
    <w:rsid w:val="003C0906"/>
    <w:rsid w:val="003D0136"/>
    <w:rsid w:val="003E498A"/>
    <w:rsid w:val="003E5132"/>
    <w:rsid w:val="003F01FF"/>
    <w:rsid w:val="003F0702"/>
    <w:rsid w:val="003F1809"/>
    <w:rsid w:val="003F4687"/>
    <w:rsid w:val="003F553F"/>
    <w:rsid w:val="003F6D5E"/>
    <w:rsid w:val="004057A1"/>
    <w:rsid w:val="00405D3D"/>
    <w:rsid w:val="00405F65"/>
    <w:rsid w:val="004077F9"/>
    <w:rsid w:val="00412EE3"/>
    <w:rsid w:val="00416909"/>
    <w:rsid w:val="004212CA"/>
    <w:rsid w:val="00424CFF"/>
    <w:rsid w:val="00432BB4"/>
    <w:rsid w:val="00434A19"/>
    <w:rsid w:val="00442E07"/>
    <w:rsid w:val="00443A97"/>
    <w:rsid w:val="00445655"/>
    <w:rsid w:val="00452C01"/>
    <w:rsid w:val="0045437A"/>
    <w:rsid w:val="004552D7"/>
    <w:rsid w:val="00456F75"/>
    <w:rsid w:val="00457040"/>
    <w:rsid w:val="00463AD0"/>
    <w:rsid w:val="00464ADC"/>
    <w:rsid w:val="00464B39"/>
    <w:rsid w:val="00466D2B"/>
    <w:rsid w:val="004679AF"/>
    <w:rsid w:val="004705E2"/>
    <w:rsid w:val="00471BFC"/>
    <w:rsid w:val="00473B15"/>
    <w:rsid w:val="0047631F"/>
    <w:rsid w:val="0047665B"/>
    <w:rsid w:val="0048189B"/>
    <w:rsid w:val="0048224E"/>
    <w:rsid w:val="00482C9B"/>
    <w:rsid w:val="00487360"/>
    <w:rsid w:val="0048761E"/>
    <w:rsid w:val="004A214F"/>
    <w:rsid w:val="004A45D8"/>
    <w:rsid w:val="004A4F76"/>
    <w:rsid w:val="004A526A"/>
    <w:rsid w:val="004A68B7"/>
    <w:rsid w:val="004A6FB4"/>
    <w:rsid w:val="004A7BEF"/>
    <w:rsid w:val="004B3604"/>
    <w:rsid w:val="004B39F2"/>
    <w:rsid w:val="004B5CA1"/>
    <w:rsid w:val="004B77D5"/>
    <w:rsid w:val="004C091D"/>
    <w:rsid w:val="004C5550"/>
    <w:rsid w:val="004C7100"/>
    <w:rsid w:val="004D2275"/>
    <w:rsid w:val="004D2E58"/>
    <w:rsid w:val="004D3F2E"/>
    <w:rsid w:val="004D451C"/>
    <w:rsid w:val="004D5FDA"/>
    <w:rsid w:val="004E52B6"/>
    <w:rsid w:val="004E6182"/>
    <w:rsid w:val="004F2453"/>
    <w:rsid w:val="004F40DC"/>
    <w:rsid w:val="0050024E"/>
    <w:rsid w:val="0050068B"/>
    <w:rsid w:val="00504B56"/>
    <w:rsid w:val="00504F35"/>
    <w:rsid w:val="005108A6"/>
    <w:rsid w:val="00510BFC"/>
    <w:rsid w:val="00522DFA"/>
    <w:rsid w:val="00524498"/>
    <w:rsid w:val="005278F8"/>
    <w:rsid w:val="00527BE2"/>
    <w:rsid w:val="0053157D"/>
    <w:rsid w:val="0053312E"/>
    <w:rsid w:val="00533577"/>
    <w:rsid w:val="0053416E"/>
    <w:rsid w:val="005366BD"/>
    <w:rsid w:val="00536F35"/>
    <w:rsid w:val="00537115"/>
    <w:rsid w:val="0053738E"/>
    <w:rsid w:val="00543765"/>
    <w:rsid w:val="00544EDE"/>
    <w:rsid w:val="00546794"/>
    <w:rsid w:val="00565E56"/>
    <w:rsid w:val="00565F79"/>
    <w:rsid w:val="00567DDD"/>
    <w:rsid w:val="00577456"/>
    <w:rsid w:val="0058224F"/>
    <w:rsid w:val="00583E53"/>
    <w:rsid w:val="00593589"/>
    <w:rsid w:val="005942BB"/>
    <w:rsid w:val="005A025E"/>
    <w:rsid w:val="005A17E3"/>
    <w:rsid w:val="005B2E56"/>
    <w:rsid w:val="005B36CC"/>
    <w:rsid w:val="005B7006"/>
    <w:rsid w:val="005C0058"/>
    <w:rsid w:val="005C5933"/>
    <w:rsid w:val="005C5B4D"/>
    <w:rsid w:val="005D41D3"/>
    <w:rsid w:val="005D4AB5"/>
    <w:rsid w:val="005E1D37"/>
    <w:rsid w:val="005E2DC6"/>
    <w:rsid w:val="005E2F34"/>
    <w:rsid w:val="005E5934"/>
    <w:rsid w:val="005E6806"/>
    <w:rsid w:val="005E7881"/>
    <w:rsid w:val="005E7C40"/>
    <w:rsid w:val="005F6187"/>
    <w:rsid w:val="006010AD"/>
    <w:rsid w:val="00602C0E"/>
    <w:rsid w:val="006144FA"/>
    <w:rsid w:val="00615BCE"/>
    <w:rsid w:val="006214B8"/>
    <w:rsid w:val="006214BC"/>
    <w:rsid w:val="006222C8"/>
    <w:rsid w:val="00622F41"/>
    <w:rsid w:val="00623AEB"/>
    <w:rsid w:val="00623BE3"/>
    <w:rsid w:val="0062597A"/>
    <w:rsid w:val="00626540"/>
    <w:rsid w:val="00626DBD"/>
    <w:rsid w:val="00631115"/>
    <w:rsid w:val="00635C60"/>
    <w:rsid w:val="00650381"/>
    <w:rsid w:val="006545F1"/>
    <w:rsid w:val="0065475C"/>
    <w:rsid w:val="00662CA2"/>
    <w:rsid w:val="00666E74"/>
    <w:rsid w:val="0067562F"/>
    <w:rsid w:val="00676818"/>
    <w:rsid w:val="00676A7A"/>
    <w:rsid w:val="00676E40"/>
    <w:rsid w:val="00677F6B"/>
    <w:rsid w:val="006802D2"/>
    <w:rsid w:val="00680E61"/>
    <w:rsid w:val="0068203E"/>
    <w:rsid w:val="006864EF"/>
    <w:rsid w:val="006916C0"/>
    <w:rsid w:val="00692E0C"/>
    <w:rsid w:val="00693FF7"/>
    <w:rsid w:val="00695726"/>
    <w:rsid w:val="006969F5"/>
    <w:rsid w:val="00696F40"/>
    <w:rsid w:val="006B0684"/>
    <w:rsid w:val="006B1B9F"/>
    <w:rsid w:val="006B4A1C"/>
    <w:rsid w:val="006D689F"/>
    <w:rsid w:val="006E295A"/>
    <w:rsid w:val="006E29F7"/>
    <w:rsid w:val="006F0F84"/>
    <w:rsid w:val="006F6FEC"/>
    <w:rsid w:val="00701AF6"/>
    <w:rsid w:val="00704261"/>
    <w:rsid w:val="00705BB6"/>
    <w:rsid w:val="00711660"/>
    <w:rsid w:val="00711B5D"/>
    <w:rsid w:val="0071257F"/>
    <w:rsid w:val="00715DB5"/>
    <w:rsid w:val="0071756F"/>
    <w:rsid w:val="007262AE"/>
    <w:rsid w:val="0073172C"/>
    <w:rsid w:val="00732EBA"/>
    <w:rsid w:val="00736AB1"/>
    <w:rsid w:val="00746538"/>
    <w:rsid w:val="00746D06"/>
    <w:rsid w:val="007474FD"/>
    <w:rsid w:val="00756978"/>
    <w:rsid w:val="00761BCE"/>
    <w:rsid w:val="007639B0"/>
    <w:rsid w:val="00766288"/>
    <w:rsid w:val="0076716D"/>
    <w:rsid w:val="00776083"/>
    <w:rsid w:val="007773CB"/>
    <w:rsid w:val="00777834"/>
    <w:rsid w:val="00784915"/>
    <w:rsid w:val="00787175"/>
    <w:rsid w:val="007A20A6"/>
    <w:rsid w:val="007A5BA7"/>
    <w:rsid w:val="007B6EE3"/>
    <w:rsid w:val="007C259A"/>
    <w:rsid w:val="007C6C6E"/>
    <w:rsid w:val="007D715D"/>
    <w:rsid w:val="007E029D"/>
    <w:rsid w:val="007E0C7E"/>
    <w:rsid w:val="007E4127"/>
    <w:rsid w:val="007E44E5"/>
    <w:rsid w:val="007E4607"/>
    <w:rsid w:val="007F0C7C"/>
    <w:rsid w:val="007F11E1"/>
    <w:rsid w:val="007F22EC"/>
    <w:rsid w:val="007F5704"/>
    <w:rsid w:val="00803576"/>
    <w:rsid w:val="00803676"/>
    <w:rsid w:val="00806F62"/>
    <w:rsid w:val="0082035A"/>
    <w:rsid w:val="008207DE"/>
    <w:rsid w:val="008231A7"/>
    <w:rsid w:val="008233CD"/>
    <w:rsid w:val="00830B71"/>
    <w:rsid w:val="00834CD9"/>
    <w:rsid w:val="008374D9"/>
    <w:rsid w:val="0086109D"/>
    <w:rsid w:val="008617C8"/>
    <w:rsid w:val="00862319"/>
    <w:rsid w:val="008632A1"/>
    <w:rsid w:val="00875EEE"/>
    <w:rsid w:val="00876146"/>
    <w:rsid w:val="00876B0F"/>
    <w:rsid w:val="008910E2"/>
    <w:rsid w:val="008925CE"/>
    <w:rsid w:val="00895735"/>
    <w:rsid w:val="008972E7"/>
    <w:rsid w:val="008A019D"/>
    <w:rsid w:val="008A0FED"/>
    <w:rsid w:val="008A1782"/>
    <w:rsid w:val="008A25F0"/>
    <w:rsid w:val="008A45A1"/>
    <w:rsid w:val="008A6845"/>
    <w:rsid w:val="008B0887"/>
    <w:rsid w:val="008B2572"/>
    <w:rsid w:val="008B4202"/>
    <w:rsid w:val="008B4668"/>
    <w:rsid w:val="008B743C"/>
    <w:rsid w:val="008C5349"/>
    <w:rsid w:val="008C6CFE"/>
    <w:rsid w:val="008D3DE6"/>
    <w:rsid w:val="008E0DA7"/>
    <w:rsid w:val="00903303"/>
    <w:rsid w:val="00907C2A"/>
    <w:rsid w:val="0091003D"/>
    <w:rsid w:val="00912687"/>
    <w:rsid w:val="009256C2"/>
    <w:rsid w:val="0092668C"/>
    <w:rsid w:val="00926A2B"/>
    <w:rsid w:val="009314CD"/>
    <w:rsid w:val="00940525"/>
    <w:rsid w:val="00941167"/>
    <w:rsid w:val="0094350E"/>
    <w:rsid w:val="009436EA"/>
    <w:rsid w:val="009507CB"/>
    <w:rsid w:val="00951AA0"/>
    <w:rsid w:val="00952115"/>
    <w:rsid w:val="009616F7"/>
    <w:rsid w:val="0096266D"/>
    <w:rsid w:val="00963773"/>
    <w:rsid w:val="00963A8B"/>
    <w:rsid w:val="00964518"/>
    <w:rsid w:val="009718B6"/>
    <w:rsid w:val="009815A1"/>
    <w:rsid w:val="0098195F"/>
    <w:rsid w:val="00982CFF"/>
    <w:rsid w:val="0098322A"/>
    <w:rsid w:val="00987B11"/>
    <w:rsid w:val="00987B5F"/>
    <w:rsid w:val="009A3DF4"/>
    <w:rsid w:val="009A5EA6"/>
    <w:rsid w:val="009B3AC2"/>
    <w:rsid w:val="009B495E"/>
    <w:rsid w:val="009B5078"/>
    <w:rsid w:val="009B572B"/>
    <w:rsid w:val="009B7A4B"/>
    <w:rsid w:val="009C0607"/>
    <w:rsid w:val="009C1126"/>
    <w:rsid w:val="009C1C1A"/>
    <w:rsid w:val="009C1CA5"/>
    <w:rsid w:val="009C1F89"/>
    <w:rsid w:val="009C31B4"/>
    <w:rsid w:val="009C4DA4"/>
    <w:rsid w:val="009D0E47"/>
    <w:rsid w:val="009E267E"/>
    <w:rsid w:val="009E31F5"/>
    <w:rsid w:val="009E4D02"/>
    <w:rsid w:val="009E761C"/>
    <w:rsid w:val="009F19DB"/>
    <w:rsid w:val="00A042F0"/>
    <w:rsid w:val="00A304EC"/>
    <w:rsid w:val="00A32127"/>
    <w:rsid w:val="00A3378F"/>
    <w:rsid w:val="00A529F7"/>
    <w:rsid w:val="00A55C14"/>
    <w:rsid w:val="00A5663B"/>
    <w:rsid w:val="00A61D97"/>
    <w:rsid w:val="00A63619"/>
    <w:rsid w:val="00A644A5"/>
    <w:rsid w:val="00A66DCF"/>
    <w:rsid w:val="00A7261C"/>
    <w:rsid w:val="00A7583C"/>
    <w:rsid w:val="00A77727"/>
    <w:rsid w:val="00A8438E"/>
    <w:rsid w:val="00A84B87"/>
    <w:rsid w:val="00A86101"/>
    <w:rsid w:val="00A86795"/>
    <w:rsid w:val="00A86997"/>
    <w:rsid w:val="00A91702"/>
    <w:rsid w:val="00A91C97"/>
    <w:rsid w:val="00A95E36"/>
    <w:rsid w:val="00AA4635"/>
    <w:rsid w:val="00AB3A0B"/>
    <w:rsid w:val="00AB62A6"/>
    <w:rsid w:val="00AB640D"/>
    <w:rsid w:val="00AB6521"/>
    <w:rsid w:val="00AC3BC8"/>
    <w:rsid w:val="00AC53C0"/>
    <w:rsid w:val="00AD1C10"/>
    <w:rsid w:val="00AD515B"/>
    <w:rsid w:val="00AE2A98"/>
    <w:rsid w:val="00AF01FD"/>
    <w:rsid w:val="00AF51A2"/>
    <w:rsid w:val="00AF5A67"/>
    <w:rsid w:val="00B102B3"/>
    <w:rsid w:val="00B10EFA"/>
    <w:rsid w:val="00B24038"/>
    <w:rsid w:val="00B245C5"/>
    <w:rsid w:val="00B24A40"/>
    <w:rsid w:val="00B24E22"/>
    <w:rsid w:val="00B25184"/>
    <w:rsid w:val="00B269EF"/>
    <w:rsid w:val="00B341EC"/>
    <w:rsid w:val="00B35D97"/>
    <w:rsid w:val="00B360ED"/>
    <w:rsid w:val="00B37EAB"/>
    <w:rsid w:val="00B42C40"/>
    <w:rsid w:val="00B438A2"/>
    <w:rsid w:val="00B51FAC"/>
    <w:rsid w:val="00B53A0D"/>
    <w:rsid w:val="00B53B78"/>
    <w:rsid w:val="00B55E28"/>
    <w:rsid w:val="00B56DC3"/>
    <w:rsid w:val="00B600C7"/>
    <w:rsid w:val="00B668CF"/>
    <w:rsid w:val="00B742C3"/>
    <w:rsid w:val="00B744B9"/>
    <w:rsid w:val="00B75745"/>
    <w:rsid w:val="00B76575"/>
    <w:rsid w:val="00B81202"/>
    <w:rsid w:val="00B82B93"/>
    <w:rsid w:val="00B87BF3"/>
    <w:rsid w:val="00B901A1"/>
    <w:rsid w:val="00B90CCB"/>
    <w:rsid w:val="00B9136E"/>
    <w:rsid w:val="00B948A6"/>
    <w:rsid w:val="00B9796D"/>
    <w:rsid w:val="00BA338B"/>
    <w:rsid w:val="00BB2E20"/>
    <w:rsid w:val="00BB2F73"/>
    <w:rsid w:val="00BB7522"/>
    <w:rsid w:val="00BC12E6"/>
    <w:rsid w:val="00BC69E7"/>
    <w:rsid w:val="00BC6B43"/>
    <w:rsid w:val="00BC6E75"/>
    <w:rsid w:val="00BD714C"/>
    <w:rsid w:val="00BE3DD5"/>
    <w:rsid w:val="00BE46C6"/>
    <w:rsid w:val="00BE68FB"/>
    <w:rsid w:val="00BF01B2"/>
    <w:rsid w:val="00C02F25"/>
    <w:rsid w:val="00C0512B"/>
    <w:rsid w:val="00C051B9"/>
    <w:rsid w:val="00C0561D"/>
    <w:rsid w:val="00C05C99"/>
    <w:rsid w:val="00C06257"/>
    <w:rsid w:val="00C07E13"/>
    <w:rsid w:val="00C07FCF"/>
    <w:rsid w:val="00C105B0"/>
    <w:rsid w:val="00C1229B"/>
    <w:rsid w:val="00C145A9"/>
    <w:rsid w:val="00C165D0"/>
    <w:rsid w:val="00C20A17"/>
    <w:rsid w:val="00C24392"/>
    <w:rsid w:val="00C278F9"/>
    <w:rsid w:val="00C31FEC"/>
    <w:rsid w:val="00C371C7"/>
    <w:rsid w:val="00C410A1"/>
    <w:rsid w:val="00C41603"/>
    <w:rsid w:val="00C43AE5"/>
    <w:rsid w:val="00C448FD"/>
    <w:rsid w:val="00C476FE"/>
    <w:rsid w:val="00C52730"/>
    <w:rsid w:val="00C639A5"/>
    <w:rsid w:val="00C65006"/>
    <w:rsid w:val="00C76576"/>
    <w:rsid w:val="00C76B89"/>
    <w:rsid w:val="00C77220"/>
    <w:rsid w:val="00C8364F"/>
    <w:rsid w:val="00C854DF"/>
    <w:rsid w:val="00C90705"/>
    <w:rsid w:val="00C91F61"/>
    <w:rsid w:val="00CA025B"/>
    <w:rsid w:val="00CA4D7F"/>
    <w:rsid w:val="00CA7260"/>
    <w:rsid w:val="00CB006C"/>
    <w:rsid w:val="00CB00D5"/>
    <w:rsid w:val="00CB6C3B"/>
    <w:rsid w:val="00CC1A93"/>
    <w:rsid w:val="00CC31BB"/>
    <w:rsid w:val="00CC4DBC"/>
    <w:rsid w:val="00CC4F2C"/>
    <w:rsid w:val="00CC62ED"/>
    <w:rsid w:val="00CC6572"/>
    <w:rsid w:val="00CC7B35"/>
    <w:rsid w:val="00CD3371"/>
    <w:rsid w:val="00CD4A68"/>
    <w:rsid w:val="00CD5184"/>
    <w:rsid w:val="00CE0AB1"/>
    <w:rsid w:val="00CE234B"/>
    <w:rsid w:val="00CE50D3"/>
    <w:rsid w:val="00CE7B61"/>
    <w:rsid w:val="00CF28DB"/>
    <w:rsid w:val="00CF3FA0"/>
    <w:rsid w:val="00CF791D"/>
    <w:rsid w:val="00D07DF4"/>
    <w:rsid w:val="00D11212"/>
    <w:rsid w:val="00D15895"/>
    <w:rsid w:val="00D162B2"/>
    <w:rsid w:val="00D16A02"/>
    <w:rsid w:val="00D17BA4"/>
    <w:rsid w:val="00D24B18"/>
    <w:rsid w:val="00D355AD"/>
    <w:rsid w:val="00D36AF5"/>
    <w:rsid w:val="00D41175"/>
    <w:rsid w:val="00D504EC"/>
    <w:rsid w:val="00D652B7"/>
    <w:rsid w:val="00D652DE"/>
    <w:rsid w:val="00D65F91"/>
    <w:rsid w:val="00D810A2"/>
    <w:rsid w:val="00D83D09"/>
    <w:rsid w:val="00D84770"/>
    <w:rsid w:val="00D91B16"/>
    <w:rsid w:val="00D97110"/>
    <w:rsid w:val="00DA00CB"/>
    <w:rsid w:val="00DA0ECC"/>
    <w:rsid w:val="00DA5A96"/>
    <w:rsid w:val="00DA5CF5"/>
    <w:rsid w:val="00DB15D9"/>
    <w:rsid w:val="00DB2F14"/>
    <w:rsid w:val="00DB68E4"/>
    <w:rsid w:val="00DC1186"/>
    <w:rsid w:val="00DC1F78"/>
    <w:rsid w:val="00DC478C"/>
    <w:rsid w:val="00DC505A"/>
    <w:rsid w:val="00DD08D4"/>
    <w:rsid w:val="00DD246C"/>
    <w:rsid w:val="00DD2C5D"/>
    <w:rsid w:val="00DD7098"/>
    <w:rsid w:val="00DE0E6F"/>
    <w:rsid w:val="00DE3006"/>
    <w:rsid w:val="00DE37B7"/>
    <w:rsid w:val="00DE6074"/>
    <w:rsid w:val="00DE722A"/>
    <w:rsid w:val="00DF301A"/>
    <w:rsid w:val="00E000D3"/>
    <w:rsid w:val="00E01E5B"/>
    <w:rsid w:val="00E05287"/>
    <w:rsid w:val="00E07B7D"/>
    <w:rsid w:val="00E10153"/>
    <w:rsid w:val="00E1330F"/>
    <w:rsid w:val="00E318AC"/>
    <w:rsid w:val="00E3799B"/>
    <w:rsid w:val="00E40441"/>
    <w:rsid w:val="00E40C61"/>
    <w:rsid w:val="00E460CB"/>
    <w:rsid w:val="00E46ACA"/>
    <w:rsid w:val="00E50C65"/>
    <w:rsid w:val="00E50FC2"/>
    <w:rsid w:val="00E53F6D"/>
    <w:rsid w:val="00E575EE"/>
    <w:rsid w:val="00E61BD9"/>
    <w:rsid w:val="00E640A1"/>
    <w:rsid w:val="00E64A06"/>
    <w:rsid w:val="00E66FC7"/>
    <w:rsid w:val="00E8021A"/>
    <w:rsid w:val="00E8386D"/>
    <w:rsid w:val="00E85FE0"/>
    <w:rsid w:val="00E9181A"/>
    <w:rsid w:val="00E936E7"/>
    <w:rsid w:val="00E9788D"/>
    <w:rsid w:val="00EA183B"/>
    <w:rsid w:val="00EA61E3"/>
    <w:rsid w:val="00EB0BF8"/>
    <w:rsid w:val="00EB37BE"/>
    <w:rsid w:val="00EB5EF8"/>
    <w:rsid w:val="00EB7A33"/>
    <w:rsid w:val="00EC5207"/>
    <w:rsid w:val="00EC6C86"/>
    <w:rsid w:val="00EC7645"/>
    <w:rsid w:val="00ED2E5F"/>
    <w:rsid w:val="00ED7A09"/>
    <w:rsid w:val="00ED7E97"/>
    <w:rsid w:val="00EE22C3"/>
    <w:rsid w:val="00EE6BB2"/>
    <w:rsid w:val="00EF0EE9"/>
    <w:rsid w:val="00EF2890"/>
    <w:rsid w:val="00EF4E4A"/>
    <w:rsid w:val="00F0307F"/>
    <w:rsid w:val="00F058BC"/>
    <w:rsid w:val="00F06FD7"/>
    <w:rsid w:val="00F07363"/>
    <w:rsid w:val="00F14BF1"/>
    <w:rsid w:val="00F1623C"/>
    <w:rsid w:val="00F23D73"/>
    <w:rsid w:val="00F2430E"/>
    <w:rsid w:val="00F30B74"/>
    <w:rsid w:val="00F34376"/>
    <w:rsid w:val="00F37A9F"/>
    <w:rsid w:val="00F42D84"/>
    <w:rsid w:val="00F46A6C"/>
    <w:rsid w:val="00F50008"/>
    <w:rsid w:val="00F507F6"/>
    <w:rsid w:val="00F50894"/>
    <w:rsid w:val="00F513BE"/>
    <w:rsid w:val="00F51C47"/>
    <w:rsid w:val="00F538BB"/>
    <w:rsid w:val="00F53A2E"/>
    <w:rsid w:val="00F53ED1"/>
    <w:rsid w:val="00F60416"/>
    <w:rsid w:val="00F605D2"/>
    <w:rsid w:val="00F61523"/>
    <w:rsid w:val="00F6751F"/>
    <w:rsid w:val="00F71713"/>
    <w:rsid w:val="00F719BE"/>
    <w:rsid w:val="00F72638"/>
    <w:rsid w:val="00F76A63"/>
    <w:rsid w:val="00F76E22"/>
    <w:rsid w:val="00F7748B"/>
    <w:rsid w:val="00F8074B"/>
    <w:rsid w:val="00F8158F"/>
    <w:rsid w:val="00F87804"/>
    <w:rsid w:val="00F91DEE"/>
    <w:rsid w:val="00F9282C"/>
    <w:rsid w:val="00F92A48"/>
    <w:rsid w:val="00F93B6A"/>
    <w:rsid w:val="00FA294A"/>
    <w:rsid w:val="00FA7BB7"/>
    <w:rsid w:val="00FB2C23"/>
    <w:rsid w:val="00FC0F04"/>
    <w:rsid w:val="00FC34D2"/>
    <w:rsid w:val="00FC4704"/>
    <w:rsid w:val="00FC4D59"/>
    <w:rsid w:val="00FE120C"/>
    <w:rsid w:val="00FE1828"/>
    <w:rsid w:val="00FE2C61"/>
    <w:rsid w:val="00FF1724"/>
    <w:rsid w:val="00FF1B1E"/>
    <w:rsid w:val="00FF6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62B231"/>
  <w15:chartTrackingRefBased/>
  <w15:docId w15:val="{49F9C2B8-2B01-4434-A71E-1E0FF520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48224E"/>
    <w:pPr>
      <w:spacing w:after="320" w:line="333" w:lineRule="auto"/>
    </w:pPr>
    <w:rPr>
      <w:rFonts w:ascii="Arial" w:hAnsi="Arial"/>
      <w:color w:val="221E1F"/>
      <w:spacing w:val="5"/>
      <w:sz w:val="20"/>
    </w:rPr>
  </w:style>
  <w:style w:type="paragraph" w:styleId="Heading2">
    <w:name w:val="heading 2"/>
    <w:basedOn w:val="Normal"/>
    <w:next w:val="Normal"/>
    <w:link w:val="Heading2Char"/>
    <w:uiPriority w:val="2"/>
    <w:semiHidden/>
    <w:unhideWhenUsed/>
    <w:qFormat/>
    <w:rsid w:val="0048224E"/>
    <w:pPr>
      <w:keepNext/>
      <w:keepLines/>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semiHidden/>
    <w:rsid w:val="0048224E"/>
    <w:rPr>
      <w:rFonts w:ascii="Arial" w:eastAsiaTheme="majorEastAsia" w:hAnsi="Arial" w:cstheme="majorBidi"/>
      <w:b/>
      <w:bCs/>
      <w:color w:val="221E1F"/>
      <w:spacing w:val="5"/>
      <w:sz w:val="28"/>
      <w:szCs w:val="26"/>
    </w:rPr>
  </w:style>
  <w:style w:type="character" w:styleId="Hyperlink">
    <w:name w:val="Hyperlink"/>
    <w:basedOn w:val="DefaultParagraphFont"/>
    <w:uiPriority w:val="99"/>
    <w:unhideWhenUsed/>
    <w:rsid w:val="0048224E"/>
    <w:rPr>
      <w:color w:val="0563C1" w:themeColor="hyperlink"/>
      <w:u w:val="single"/>
    </w:rPr>
  </w:style>
  <w:style w:type="paragraph" w:customStyle="1" w:styleId="bd">
    <w:name w:val="bd"/>
    <w:basedOn w:val="Normal"/>
    <w:rsid w:val="0048224E"/>
    <w:pPr>
      <w:spacing w:before="100" w:beforeAutospacing="1" w:after="100" w:afterAutospacing="1" w:line="240" w:lineRule="auto"/>
    </w:pPr>
    <w:rPr>
      <w:rFonts w:ascii="Times New Roman" w:eastAsia="Times New Roman" w:hAnsi="Times New Roman" w:cs="Times New Roman"/>
      <w:color w:val="auto"/>
      <w:spacing w:val="0"/>
      <w:sz w:val="24"/>
      <w:szCs w:val="24"/>
      <w:lang w:val="en-US"/>
    </w:rPr>
  </w:style>
  <w:style w:type="character" w:styleId="CommentReference">
    <w:name w:val="annotation reference"/>
    <w:basedOn w:val="DefaultParagraphFont"/>
    <w:uiPriority w:val="99"/>
    <w:semiHidden/>
    <w:unhideWhenUsed/>
    <w:rsid w:val="0048224E"/>
    <w:rPr>
      <w:sz w:val="16"/>
      <w:szCs w:val="16"/>
    </w:rPr>
  </w:style>
  <w:style w:type="character" w:customStyle="1" w:styleId="bb">
    <w:name w:val="bb"/>
    <w:basedOn w:val="DefaultParagraphFont"/>
    <w:rsid w:val="0048224E"/>
  </w:style>
  <w:style w:type="table" w:styleId="TableGrid">
    <w:name w:val="Table Grid"/>
    <w:basedOn w:val="TableNormal"/>
    <w:uiPriority w:val="39"/>
    <w:rsid w:val="004822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2D2"/>
    <w:rPr>
      <w:color w:val="605E5C"/>
      <w:shd w:val="clear" w:color="auto" w:fill="E1DFDD"/>
    </w:rPr>
  </w:style>
  <w:style w:type="paragraph" w:styleId="CommentText">
    <w:name w:val="annotation text"/>
    <w:basedOn w:val="Normal"/>
    <w:link w:val="CommentTextChar"/>
    <w:uiPriority w:val="99"/>
    <w:semiHidden/>
    <w:unhideWhenUsed/>
    <w:rsid w:val="00100F8F"/>
    <w:pPr>
      <w:spacing w:line="240" w:lineRule="auto"/>
    </w:pPr>
    <w:rPr>
      <w:szCs w:val="20"/>
    </w:rPr>
  </w:style>
  <w:style w:type="character" w:customStyle="1" w:styleId="CommentTextChar">
    <w:name w:val="Comment Text Char"/>
    <w:basedOn w:val="DefaultParagraphFont"/>
    <w:link w:val="CommentText"/>
    <w:uiPriority w:val="99"/>
    <w:semiHidden/>
    <w:rsid w:val="00100F8F"/>
    <w:rPr>
      <w:rFonts w:ascii="Arial" w:hAnsi="Arial"/>
      <w:color w:val="221E1F"/>
      <w:spacing w:val="5"/>
      <w:sz w:val="20"/>
      <w:szCs w:val="20"/>
    </w:rPr>
  </w:style>
  <w:style w:type="paragraph" w:styleId="CommentSubject">
    <w:name w:val="annotation subject"/>
    <w:basedOn w:val="CommentText"/>
    <w:next w:val="CommentText"/>
    <w:link w:val="CommentSubjectChar"/>
    <w:uiPriority w:val="99"/>
    <w:semiHidden/>
    <w:unhideWhenUsed/>
    <w:rsid w:val="00100F8F"/>
    <w:rPr>
      <w:b/>
      <w:bCs/>
    </w:rPr>
  </w:style>
  <w:style w:type="character" w:customStyle="1" w:styleId="CommentSubjectChar">
    <w:name w:val="Comment Subject Char"/>
    <w:basedOn w:val="CommentTextChar"/>
    <w:link w:val="CommentSubject"/>
    <w:uiPriority w:val="99"/>
    <w:semiHidden/>
    <w:rsid w:val="00100F8F"/>
    <w:rPr>
      <w:rFonts w:ascii="Arial" w:hAnsi="Arial"/>
      <w:b/>
      <w:bCs/>
      <w:color w:val="221E1F"/>
      <w:spacing w:val="5"/>
      <w:sz w:val="20"/>
      <w:szCs w:val="20"/>
    </w:rPr>
  </w:style>
  <w:style w:type="paragraph" w:styleId="BalloonText">
    <w:name w:val="Balloon Text"/>
    <w:basedOn w:val="Normal"/>
    <w:link w:val="BalloonTextChar"/>
    <w:uiPriority w:val="99"/>
    <w:semiHidden/>
    <w:unhideWhenUsed/>
    <w:rsid w:val="00100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F8F"/>
    <w:rPr>
      <w:rFonts w:ascii="Segoe UI" w:hAnsi="Segoe UI" w:cs="Segoe UI"/>
      <w:color w:val="221E1F"/>
      <w:spacing w:val="5"/>
      <w:sz w:val="18"/>
      <w:szCs w:val="18"/>
    </w:rPr>
  </w:style>
  <w:style w:type="character" w:styleId="FollowedHyperlink">
    <w:name w:val="FollowedHyperlink"/>
    <w:basedOn w:val="DefaultParagraphFont"/>
    <w:uiPriority w:val="99"/>
    <w:semiHidden/>
    <w:unhideWhenUsed/>
    <w:rsid w:val="00100F8F"/>
    <w:rPr>
      <w:color w:val="954F72" w:themeColor="followedHyperlink"/>
      <w:u w:val="single"/>
    </w:rPr>
  </w:style>
  <w:style w:type="paragraph" w:styleId="Header">
    <w:name w:val="header"/>
    <w:basedOn w:val="Normal"/>
    <w:link w:val="HeaderChar"/>
    <w:uiPriority w:val="99"/>
    <w:unhideWhenUsed/>
    <w:rsid w:val="00BF0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1B2"/>
    <w:rPr>
      <w:rFonts w:ascii="Arial" w:hAnsi="Arial"/>
      <w:color w:val="221E1F"/>
      <w:spacing w:val="5"/>
      <w:sz w:val="20"/>
    </w:rPr>
  </w:style>
  <w:style w:type="paragraph" w:styleId="Footer">
    <w:name w:val="footer"/>
    <w:basedOn w:val="Normal"/>
    <w:link w:val="FooterChar"/>
    <w:uiPriority w:val="99"/>
    <w:unhideWhenUsed/>
    <w:rsid w:val="00BF0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1B2"/>
    <w:rPr>
      <w:rFonts w:ascii="Arial" w:hAnsi="Arial"/>
      <w:color w:val="221E1F"/>
      <w:spacing w:val="5"/>
      <w:sz w:val="20"/>
    </w:rPr>
  </w:style>
  <w:style w:type="paragraph" w:styleId="ListParagraph">
    <w:name w:val="List Paragraph"/>
    <w:basedOn w:val="Normal"/>
    <w:uiPriority w:val="34"/>
    <w:qFormat/>
    <w:rsid w:val="00533577"/>
    <w:pPr>
      <w:spacing w:after="160" w:line="259" w:lineRule="auto"/>
      <w:ind w:left="720"/>
      <w:contextualSpacing/>
    </w:pPr>
    <w:rPr>
      <w:rFonts w:asciiTheme="minorHAnsi" w:hAnsiTheme="minorHAnsi"/>
      <w:color w:val="auto"/>
      <w:spacing w:val="0"/>
      <w:sz w:val="22"/>
    </w:rPr>
  </w:style>
  <w:style w:type="paragraph" w:customStyle="1" w:styleId="xmsonormal">
    <w:name w:val="x_msonormal"/>
    <w:basedOn w:val="Normal"/>
    <w:rsid w:val="00107126"/>
    <w:pPr>
      <w:spacing w:after="0" w:line="240" w:lineRule="auto"/>
    </w:pPr>
    <w:rPr>
      <w:rFonts w:ascii="Calibri" w:hAnsi="Calibri" w:cs="Calibri"/>
      <w:color w:val="auto"/>
      <w:spacing w:val="0"/>
      <w:sz w:val="22"/>
      <w:lang w:eastAsia="en-GB"/>
    </w:rPr>
  </w:style>
  <w:style w:type="character" w:customStyle="1" w:styleId="A2">
    <w:name w:val="A2"/>
    <w:uiPriority w:val="99"/>
    <w:rsid w:val="00C8364F"/>
    <w:rPr>
      <w:rFonts w:cs="Avenir"/>
      <w:color w:val="000000"/>
      <w:sz w:val="22"/>
      <w:szCs w:val="22"/>
    </w:rPr>
  </w:style>
  <w:style w:type="paragraph" w:customStyle="1" w:styleId="Default">
    <w:name w:val="Default"/>
    <w:rsid w:val="002C426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20A17"/>
    <w:pPr>
      <w:spacing w:after="0" w:line="240" w:lineRule="auto"/>
    </w:pPr>
    <w:rPr>
      <w:rFonts w:ascii="Arial" w:hAnsi="Arial"/>
      <w:color w:val="221E1F"/>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10676">
      <w:bodyDiv w:val="1"/>
      <w:marLeft w:val="0"/>
      <w:marRight w:val="0"/>
      <w:marTop w:val="0"/>
      <w:marBottom w:val="0"/>
      <w:divBdr>
        <w:top w:val="none" w:sz="0" w:space="0" w:color="auto"/>
        <w:left w:val="none" w:sz="0" w:space="0" w:color="auto"/>
        <w:bottom w:val="none" w:sz="0" w:space="0" w:color="auto"/>
        <w:right w:val="none" w:sz="0" w:space="0" w:color="auto"/>
      </w:divBdr>
    </w:div>
    <w:div w:id="369183675">
      <w:bodyDiv w:val="1"/>
      <w:marLeft w:val="0"/>
      <w:marRight w:val="0"/>
      <w:marTop w:val="0"/>
      <w:marBottom w:val="0"/>
      <w:divBdr>
        <w:top w:val="none" w:sz="0" w:space="0" w:color="auto"/>
        <w:left w:val="none" w:sz="0" w:space="0" w:color="auto"/>
        <w:bottom w:val="none" w:sz="0" w:space="0" w:color="auto"/>
        <w:right w:val="none" w:sz="0" w:space="0" w:color="auto"/>
      </w:divBdr>
    </w:div>
    <w:div w:id="562057762">
      <w:bodyDiv w:val="1"/>
      <w:marLeft w:val="0"/>
      <w:marRight w:val="0"/>
      <w:marTop w:val="0"/>
      <w:marBottom w:val="0"/>
      <w:divBdr>
        <w:top w:val="none" w:sz="0" w:space="0" w:color="auto"/>
        <w:left w:val="none" w:sz="0" w:space="0" w:color="auto"/>
        <w:bottom w:val="none" w:sz="0" w:space="0" w:color="auto"/>
        <w:right w:val="none" w:sz="0" w:space="0" w:color="auto"/>
      </w:divBdr>
    </w:div>
    <w:div w:id="633297624">
      <w:bodyDiv w:val="1"/>
      <w:marLeft w:val="0"/>
      <w:marRight w:val="0"/>
      <w:marTop w:val="0"/>
      <w:marBottom w:val="0"/>
      <w:divBdr>
        <w:top w:val="none" w:sz="0" w:space="0" w:color="auto"/>
        <w:left w:val="none" w:sz="0" w:space="0" w:color="auto"/>
        <w:bottom w:val="none" w:sz="0" w:space="0" w:color="auto"/>
        <w:right w:val="none" w:sz="0" w:space="0" w:color="auto"/>
      </w:divBdr>
    </w:div>
    <w:div w:id="1027683170">
      <w:bodyDiv w:val="1"/>
      <w:marLeft w:val="0"/>
      <w:marRight w:val="0"/>
      <w:marTop w:val="0"/>
      <w:marBottom w:val="0"/>
      <w:divBdr>
        <w:top w:val="none" w:sz="0" w:space="0" w:color="auto"/>
        <w:left w:val="none" w:sz="0" w:space="0" w:color="auto"/>
        <w:bottom w:val="none" w:sz="0" w:space="0" w:color="auto"/>
        <w:right w:val="none" w:sz="0" w:space="0" w:color="auto"/>
      </w:divBdr>
    </w:div>
    <w:div w:id="1029839963">
      <w:bodyDiv w:val="1"/>
      <w:marLeft w:val="0"/>
      <w:marRight w:val="0"/>
      <w:marTop w:val="0"/>
      <w:marBottom w:val="0"/>
      <w:divBdr>
        <w:top w:val="none" w:sz="0" w:space="0" w:color="auto"/>
        <w:left w:val="none" w:sz="0" w:space="0" w:color="auto"/>
        <w:bottom w:val="none" w:sz="0" w:space="0" w:color="auto"/>
        <w:right w:val="none" w:sz="0" w:space="0" w:color="auto"/>
      </w:divBdr>
    </w:div>
    <w:div w:id="1314679632">
      <w:bodyDiv w:val="1"/>
      <w:marLeft w:val="0"/>
      <w:marRight w:val="0"/>
      <w:marTop w:val="0"/>
      <w:marBottom w:val="0"/>
      <w:divBdr>
        <w:top w:val="none" w:sz="0" w:space="0" w:color="auto"/>
        <w:left w:val="none" w:sz="0" w:space="0" w:color="auto"/>
        <w:bottom w:val="none" w:sz="0" w:space="0" w:color="auto"/>
        <w:right w:val="none" w:sz="0" w:space="0" w:color="auto"/>
      </w:divBdr>
    </w:div>
    <w:div w:id="1362821526">
      <w:bodyDiv w:val="1"/>
      <w:marLeft w:val="0"/>
      <w:marRight w:val="0"/>
      <w:marTop w:val="0"/>
      <w:marBottom w:val="0"/>
      <w:divBdr>
        <w:top w:val="none" w:sz="0" w:space="0" w:color="auto"/>
        <w:left w:val="none" w:sz="0" w:space="0" w:color="auto"/>
        <w:bottom w:val="none" w:sz="0" w:space="0" w:color="auto"/>
        <w:right w:val="none" w:sz="0" w:space="0" w:color="auto"/>
      </w:divBdr>
    </w:div>
    <w:div w:id="1709916909">
      <w:bodyDiv w:val="1"/>
      <w:marLeft w:val="0"/>
      <w:marRight w:val="0"/>
      <w:marTop w:val="0"/>
      <w:marBottom w:val="0"/>
      <w:divBdr>
        <w:top w:val="none" w:sz="0" w:space="0" w:color="auto"/>
        <w:left w:val="none" w:sz="0" w:space="0" w:color="auto"/>
        <w:bottom w:val="none" w:sz="0" w:space="0" w:color="auto"/>
        <w:right w:val="none" w:sz="0" w:space="0" w:color="auto"/>
      </w:divBdr>
    </w:div>
    <w:div w:id="174452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alassets.axa-im.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PressOfficeAXAIMRealAssets@axa-im.com" TargetMode="External"/><Relationship Id="rId17" Type="http://schemas.openxmlformats.org/officeDocument/2006/relationships/hyperlink" Target="http://www.cbreglobalinvestor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witter.com/AXAIM_FR?ref_src=twsrc%5Egoogle%7Ctwcamp%5Eserp%7Ctwgr%5Eautho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carmona@romanrm.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twitter.com/AXAIMRealAssets" TargetMode="External"/><Relationship Id="rId23" Type="http://schemas.openxmlformats.org/officeDocument/2006/relationships/footer" Target="footer3.xml"/><Relationship Id="rId10" Type="http://schemas.openxmlformats.org/officeDocument/2006/relationships/hyperlink" Target="mailto:r.pabloromero@romanrm.com%20/"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xa-im.co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F9318648B8F345A58E26712BCA1D50" ma:contentTypeVersion="13" ma:contentTypeDescription="Create a new document." ma:contentTypeScope="" ma:versionID="bc8b5d2610843db6f14789ab34adeea7">
  <xsd:schema xmlns:xsd="http://www.w3.org/2001/XMLSchema" xmlns:xs="http://www.w3.org/2001/XMLSchema" xmlns:p="http://schemas.microsoft.com/office/2006/metadata/properties" xmlns:ns3="e0543efc-d6e4-4ea9-9c97-f44d4dca6e3d" xmlns:ns4="17d21747-3108-477f-b89a-ce8e6256f322" targetNamespace="http://schemas.microsoft.com/office/2006/metadata/properties" ma:root="true" ma:fieldsID="e573904d0824e450d0cb401c7937c201" ns3:_="" ns4:_="">
    <xsd:import namespace="e0543efc-d6e4-4ea9-9c97-f44d4dca6e3d"/>
    <xsd:import namespace="17d21747-3108-477f-b89a-ce8e6256f3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43efc-d6e4-4ea9-9c97-f44d4dca6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d21747-3108-477f-b89a-ce8e6256f32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7FA87-6D52-4A4E-B66F-9CD601EA6EF8}">
  <ds:schemaRefs>
    <ds:schemaRef ds:uri="http://purl.org/dc/terms/"/>
    <ds:schemaRef ds:uri="e0543efc-d6e4-4ea9-9c97-f44d4dca6e3d"/>
    <ds:schemaRef ds:uri="http://schemas.microsoft.com/office/2006/documentManagement/types"/>
    <ds:schemaRef ds:uri="http://schemas.microsoft.com/office/infopath/2007/PartnerControls"/>
    <ds:schemaRef ds:uri="http://purl.org/dc/elements/1.1/"/>
    <ds:schemaRef ds:uri="http://schemas.microsoft.com/office/2006/metadata/properties"/>
    <ds:schemaRef ds:uri="17d21747-3108-477f-b89a-ce8e6256f322"/>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75FBF65-EAFB-454F-A271-014BFF56C693}">
  <ds:schemaRefs>
    <ds:schemaRef ds:uri="http://schemas.microsoft.com/sharepoint/v3/contenttype/forms"/>
  </ds:schemaRefs>
</ds:datastoreItem>
</file>

<file path=customXml/itemProps3.xml><?xml version="1.0" encoding="utf-8"?>
<ds:datastoreItem xmlns:ds="http://schemas.openxmlformats.org/officeDocument/2006/customXml" ds:itemID="{FA71CF17-6049-481C-AF2D-4A56B9464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43efc-d6e4-4ea9-9c97-f44d4dca6e3d"/>
    <ds:schemaRef ds:uri="17d21747-3108-477f-b89a-ce8e6256f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1582</Words>
  <Characters>9023</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10584</CharactersWithSpaces>
  <SharedDoc>false</SharedDoc>
  <HLinks>
    <vt:vector size="24" baseType="variant">
      <vt:variant>
        <vt:i4>5570643</vt:i4>
      </vt:variant>
      <vt:variant>
        <vt:i4>9</vt:i4>
      </vt:variant>
      <vt:variant>
        <vt:i4>0</vt:i4>
      </vt:variant>
      <vt:variant>
        <vt:i4>5</vt:i4>
      </vt:variant>
      <vt:variant>
        <vt:lpwstr>http://www.greystar.com/</vt:lpwstr>
      </vt:variant>
      <vt:variant>
        <vt:lpwstr/>
      </vt:variant>
      <vt:variant>
        <vt:i4>6488078</vt:i4>
      </vt:variant>
      <vt:variant>
        <vt:i4>6</vt:i4>
      </vt:variant>
      <vt:variant>
        <vt:i4>0</vt:i4>
      </vt:variant>
      <vt:variant>
        <vt:i4>5</vt:i4>
      </vt:variant>
      <vt:variant>
        <vt:lpwstr>mailto:andrew.pantaleo@finsbury.com</vt:lpwstr>
      </vt:variant>
      <vt:variant>
        <vt:lpwstr/>
      </vt:variant>
      <vt:variant>
        <vt:i4>5898288</vt:i4>
      </vt:variant>
      <vt:variant>
        <vt:i4>3</vt:i4>
      </vt:variant>
      <vt:variant>
        <vt:i4>0</vt:i4>
      </vt:variant>
      <vt:variant>
        <vt:i4>5</vt:i4>
      </vt:variant>
      <vt:variant>
        <vt:lpwstr>mailto:james.kavanagh@finsbury.com</vt:lpwstr>
      </vt:variant>
      <vt:variant>
        <vt:lpwstr/>
      </vt:variant>
      <vt:variant>
        <vt:i4>1572981</vt:i4>
      </vt:variant>
      <vt:variant>
        <vt:i4>0</vt:i4>
      </vt:variant>
      <vt:variant>
        <vt:i4>0</vt:i4>
      </vt:variant>
      <vt:variant>
        <vt:i4>5</vt:i4>
      </vt:variant>
      <vt:variant>
        <vt:lpwstr>mailto:gordon.simpson@finsbury.com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Syra Basra</dc:creator>
  <cp:keywords/>
  <dc:description/>
  <cp:lastModifiedBy>Annabel Turbutt-Day</cp:lastModifiedBy>
  <cp:revision>3</cp:revision>
  <cp:lastPrinted>2020-11-04T12:46:00Z</cp:lastPrinted>
  <dcterms:created xsi:type="dcterms:W3CDTF">2020-11-10T10:00:00Z</dcterms:created>
  <dcterms:modified xsi:type="dcterms:W3CDTF">2020-11-10T10:00:00Z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0x010100D0F9318648B8F345A58E26712BCA1D50</vt:lpwstr>
  </property>
  <property fmtid="{D5CDD505-2E9C-101B-9397-08002B2CF9AE}" pid="3" name="MSIP_Label_d4c5eb01-6c52-498f-929d-e1fdfbfe94b7_Enabled">
    <vt:lpwstr>true</vt:lpwstr>
  </property>
  <property fmtid="{D5CDD505-2E9C-101B-9397-08002B2CF9AE}" pid="4" name="MSIP_Label_d4c5eb01-6c52-498f-929d-e1fdfbfe94b7_SetDate">
    <vt:lpwstr>2020-11-09T17:22:38Z</vt:lpwstr>
  </property>
  <property fmtid="{D5CDD505-2E9C-101B-9397-08002B2CF9AE}" pid="5" name="MSIP_Label_d4c5eb01-6c52-498f-929d-e1fdfbfe94b7_Method">
    <vt:lpwstr>Privileged</vt:lpwstr>
  </property>
  <property fmtid="{D5CDD505-2E9C-101B-9397-08002B2CF9AE}" pid="6" name="MSIP_Label_d4c5eb01-6c52-498f-929d-e1fdfbfe94b7_Name">
    <vt:lpwstr>PUBLIC</vt:lpwstr>
  </property>
  <property fmtid="{D5CDD505-2E9C-101B-9397-08002B2CF9AE}" pid="7" name="MSIP_Label_d4c5eb01-6c52-498f-929d-e1fdfbfe94b7_SiteId">
    <vt:lpwstr>85f3dce2-9de5-43ba-8d73-76ef63954d34</vt:lpwstr>
  </property>
  <property fmtid="{D5CDD505-2E9C-101B-9397-08002B2CF9AE}" pid="8" name="MSIP_Label_d4c5eb01-6c52-498f-929d-e1fdfbfe94b7_ActionId">
    <vt:lpwstr>8e2841a2-2fcd-4195-9d11-00002b34e917</vt:lpwstr>
  </property>
  <property fmtid="{D5CDD505-2E9C-101B-9397-08002B2CF9AE}" pid="9" name="MSIP_Label_d4c5eb01-6c52-498f-929d-e1fdfbfe94b7_ContentBits">
    <vt:lpwstr>0</vt:lpwstr>
  </property>
</Properties>
</file>